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EE" w:rsidRPr="006A61EE" w:rsidRDefault="006A61EE" w:rsidP="006A61EE">
      <w:pPr>
        <w:spacing w:after="0" w:line="240" w:lineRule="auto"/>
        <w:jc w:val="both"/>
        <w:rPr>
          <w:rFonts w:ascii="Arial" w:hAnsi="Arial" w:cs="Tahoma"/>
          <w:b/>
          <w:sz w:val="24"/>
          <w:szCs w:val="20"/>
          <w:lang w:eastAsia="en-US"/>
        </w:rPr>
      </w:pPr>
      <w:r>
        <w:rPr>
          <w:rFonts w:ascii="Arial Bold" w:hAnsi="Arial Bold"/>
          <w:b/>
          <w:noProof/>
          <w:color w:val="000000"/>
          <w:sz w:val="28"/>
          <w:szCs w:val="28"/>
        </w:rPr>
        <w:drawing>
          <wp:anchor distT="0" distB="0" distL="114300" distR="114300" simplePos="0" relativeHeight="251684864" behindDoc="0" locked="0" layoutInCell="1" allowOverlap="1">
            <wp:simplePos x="0" y="0"/>
            <wp:positionH relativeFrom="column">
              <wp:posOffset>6740525</wp:posOffset>
            </wp:positionH>
            <wp:positionV relativeFrom="paragraph">
              <wp:posOffset>-328930</wp:posOffset>
            </wp:positionV>
            <wp:extent cx="2771775" cy="709930"/>
            <wp:effectExtent l="0" t="0" r="9525" b="0"/>
            <wp:wrapNone/>
            <wp:docPr id="6" name="Picture 6" descr="CCG Statutu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G Statututo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F95" w:rsidRDefault="009D2F95" w:rsidP="009D2F95">
      <w:pPr>
        <w:jc w:val="center"/>
        <w:rPr>
          <w:rFonts w:ascii="Arial" w:hAnsi="Arial" w:cs="Arial"/>
          <w:noProof/>
        </w:rPr>
      </w:pPr>
    </w:p>
    <w:p w:rsidR="009D2F95" w:rsidRPr="007D2CE8" w:rsidRDefault="009D2F95" w:rsidP="009D2F95">
      <w:pPr>
        <w:jc w:val="center"/>
        <w:rPr>
          <w:rFonts w:ascii="Arial" w:hAnsi="Arial" w:cs="Arial"/>
          <w:noProof/>
        </w:rPr>
      </w:pPr>
      <w:r>
        <w:rPr>
          <w:rFonts w:ascii="Arial" w:hAnsi="Arial" w:cs="Arial"/>
          <w:noProof/>
        </w:rPr>
        <w:drawing>
          <wp:inline distT="0" distB="0" distL="0" distR="0">
            <wp:extent cx="2428875" cy="628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628650"/>
                    </a:xfrm>
                    <a:prstGeom prst="rect">
                      <a:avLst/>
                    </a:prstGeom>
                    <a:noFill/>
                    <a:ln>
                      <a:noFill/>
                    </a:ln>
                  </pic:spPr>
                </pic:pic>
              </a:graphicData>
            </a:graphic>
          </wp:inline>
        </w:drawing>
      </w:r>
      <w:r w:rsidRPr="007D2CE8">
        <w:rPr>
          <w:rFonts w:ascii="Arial" w:hAnsi="Arial" w:cs="Arial"/>
          <w:noProof/>
        </w:rPr>
        <w:t xml:space="preserve">               </w:t>
      </w:r>
      <w:r>
        <w:rPr>
          <w:rFonts w:ascii="Arial" w:hAnsi="Arial" w:cs="Arial"/>
          <w:noProof/>
        </w:rPr>
        <w:drawing>
          <wp:inline distT="0" distB="0" distL="0" distR="0">
            <wp:extent cx="2133600" cy="552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552450"/>
                    </a:xfrm>
                    <a:prstGeom prst="rect">
                      <a:avLst/>
                    </a:prstGeom>
                    <a:noFill/>
                    <a:ln>
                      <a:noFill/>
                    </a:ln>
                  </pic:spPr>
                </pic:pic>
              </a:graphicData>
            </a:graphic>
          </wp:inline>
        </w:drawing>
      </w:r>
    </w:p>
    <w:p w:rsidR="009D2F95" w:rsidRPr="007D2CE8" w:rsidRDefault="009D2F95" w:rsidP="009D2F95">
      <w:pPr>
        <w:jc w:val="center"/>
        <w:rPr>
          <w:rFonts w:ascii="Arial" w:hAnsi="Arial" w:cs="Arial"/>
          <w:noProof/>
        </w:rPr>
      </w:pPr>
    </w:p>
    <w:p w:rsidR="009D2F95" w:rsidRPr="007D2CE8" w:rsidRDefault="009D2F95" w:rsidP="009D2F95">
      <w:pPr>
        <w:jc w:val="center"/>
        <w:rPr>
          <w:rFonts w:ascii="Arial" w:hAnsi="Arial" w:cs="Arial"/>
          <w:noProof/>
        </w:rPr>
      </w:pPr>
    </w:p>
    <w:p w:rsidR="009D2F95" w:rsidRPr="007D2CE8" w:rsidRDefault="009D2F95" w:rsidP="009D2F95">
      <w:pPr>
        <w:jc w:val="center"/>
        <w:rPr>
          <w:rFonts w:ascii="Arial" w:hAnsi="Arial" w:cs="Arial"/>
        </w:rPr>
      </w:pPr>
      <w:r w:rsidRPr="007D2CE8">
        <w:rPr>
          <w:rFonts w:ascii="Arial" w:hAnsi="Arial" w:cs="Arial"/>
        </w:rPr>
        <w:t xml:space="preserve">                                                                     </w:t>
      </w:r>
    </w:p>
    <w:p w:rsidR="009D2F95" w:rsidRPr="007D2CE8" w:rsidRDefault="009D2F95" w:rsidP="009D2F95">
      <w:pPr>
        <w:jc w:val="right"/>
        <w:rPr>
          <w:rFonts w:ascii="Arial" w:hAnsi="Arial" w:cs="Arial"/>
        </w:rPr>
      </w:pPr>
    </w:p>
    <w:p w:rsidR="009D2F95" w:rsidRPr="007D2CE8" w:rsidRDefault="009D2F95" w:rsidP="009D2F95">
      <w:pPr>
        <w:rPr>
          <w:rFonts w:ascii="Arial" w:hAnsi="Arial" w:cs="Arial"/>
        </w:rPr>
      </w:pPr>
      <w:r>
        <w:rPr>
          <w:rFonts w:ascii="Arial" w:hAnsi="Arial" w:cs="Arial"/>
          <w:noProof/>
        </w:rPr>
        <w:drawing>
          <wp:anchor distT="0" distB="0" distL="114300" distR="114300" simplePos="0" relativeHeight="251691008" behindDoc="0" locked="0" layoutInCell="1" allowOverlap="1">
            <wp:simplePos x="0" y="0"/>
            <wp:positionH relativeFrom="column">
              <wp:posOffset>3114675</wp:posOffset>
            </wp:positionH>
            <wp:positionV relativeFrom="paragraph">
              <wp:posOffset>133350</wp:posOffset>
            </wp:positionV>
            <wp:extent cx="2392680" cy="784860"/>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2680" cy="7848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extent cx="2724150" cy="885825"/>
            <wp:effectExtent l="0" t="0" r="0" b="9525"/>
            <wp:docPr id="19" name="Picture 19" descr="849cf289-746a-4929-b3ce-3472d27613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49cf289-746a-4929-b3ce-3472d27613b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150" cy="885825"/>
                    </a:xfrm>
                    <a:prstGeom prst="rect">
                      <a:avLst/>
                    </a:prstGeom>
                    <a:noFill/>
                    <a:ln>
                      <a:noFill/>
                    </a:ln>
                  </pic:spPr>
                </pic:pic>
              </a:graphicData>
            </a:graphic>
          </wp:inline>
        </w:drawing>
      </w:r>
    </w:p>
    <w:p w:rsidR="009D2F95" w:rsidRPr="007D2CE8" w:rsidRDefault="009D2F95" w:rsidP="009D2F95">
      <w:pPr>
        <w:jc w:val="right"/>
        <w:rPr>
          <w:rFonts w:ascii="Arial" w:hAnsi="Arial" w:cs="Arial"/>
        </w:rPr>
      </w:pPr>
      <w:r w:rsidRPr="007D2CE8">
        <w:rPr>
          <w:rFonts w:ascii="Arial" w:hAnsi="Arial" w:cs="Arial"/>
        </w:rPr>
        <w:t xml:space="preserve">            </w:t>
      </w:r>
    </w:p>
    <w:p w:rsidR="009D2F95" w:rsidRPr="007D2CE8" w:rsidRDefault="009D2F95" w:rsidP="009D2F95">
      <w:pPr>
        <w:jc w:val="right"/>
        <w:rPr>
          <w:rFonts w:ascii="Arial" w:hAnsi="Arial" w:cs="Arial"/>
        </w:rPr>
      </w:pPr>
    </w:p>
    <w:p w:rsidR="006A61EE" w:rsidRPr="006A61EE" w:rsidRDefault="006A61EE" w:rsidP="009D2F95">
      <w:pPr>
        <w:spacing w:after="0" w:line="240" w:lineRule="auto"/>
        <w:rPr>
          <w:rFonts w:ascii="Arial Bold" w:hAnsi="Arial Bold"/>
          <w:b/>
          <w:color w:val="000000"/>
          <w:sz w:val="28"/>
          <w:szCs w:val="28"/>
        </w:rPr>
      </w:pPr>
    </w:p>
    <w:p w:rsidR="006A61EE" w:rsidRPr="006A61EE" w:rsidRDefault="006A61EE" w:rsidP="006A61EE">
      <w:pPr>
        <w:spacing w:after="0" w:line="240" w:lineRule="auto"/>
        <w:ind w:firstLine="720"/>
        <w:rPr>
          <w:rFonts w:ascii="Arial Bold" w:hAnsi="Arial Bold"/>
          <w:b/>
          <w:color w:val="000000"/>
          <w:sz w:val="28"/>
          <w:szCs w:val="28"/>
        </w:rPr>
      </w:pPr>
    </w:p>
    <w:p w:rsidR="006A61EE" w:rsidRPr="006A61EE" w:rsidRDefault="006A61EE" w:rsidP="006A61EE">
      <w:pPr>
        <w:spacing w:after="0" w:line="240" w:lineRule="auto"/>
        <w:ind w:firstLine="720"/>
        <w:rPr>
          <w:rFonts w:ascii="Arial Bold" w:hAnsi="Arial Bold"/>
          <w:b/>
          <w:color w:val="000000"/>
          <w:sz w:val="28"/>
          <w:szCs w:val="28"/>
        </w:rPr>
      </w:pPr>
    </w:p>
    <w:p w:rsidR="006A61EE" w:rsidRPr="009D2F95" w:rsidRDefault="006A61EE" w:rsidP="009D2F95">
      <w:pPr>
        <w:spacing w:after="0" w:line="240" w:lineRule="auto"/>
        <w:ind w:firstLine="720"/>
        <w:jc w:val="center"/>
        <w:rPr>
          <w:rFonts w:ascii="Arial Bold" w:hAnsi="Arial Bold"/>
          <w:b/>
          <w:sz w:val="36"/>
          <w:szCs w:val="36"/>
        </w:rPr>
      </w:pPr>
      <w:r w:rsidRPr="009D2F95">
        <w:rPr>
          <w:rFonts w:ascii="Arial Bold" w:hAnsi="Arial Bold"/>
          <w:b/>
          <w:noProof/>
          <w:sz w:val="36"/>
          <w:szCs w:val="36"/>
        </w:rPr>
        <w:drawing>
          <wp:anchor distT="0" distB="0" distL="114300" distR="114300" simplePos="0" relativeHeight="251685888" behindDoc="0" locked="0" layoutInCell="1" allowOverlap="1" wp14:anchorId="315E48A7" wp14:editId="09160524">
            <wp:simplePos x="0" y="0"/>
            <wp:positionH relativeFrom="column">
              <wp:posOffset>-3900170</wp:posOffset>
            </wp:positionH>
            <wp:positionV relativeFrom="paragraph">
              <wp:posOffset>-1270</wp:posOffset>
            </wp:positionV>
            <wp:extent cx="987425" cy="396875"/>
            <wp:effectExtent l="0" t="0" r="3175" b="3175"/>
            <wp:wrapNone/>
            <wp:docPr id="5" name="Picture 5" descr="positiv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itive_n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F95">
        <w:rPr>
          <w:rFonts w:ascii="Arial Bold" w:hAnsi="Arial Bold"/>
          <w:b/>
          <w:noProof/>
          <w:sz w:val="36"/>
          <w:szCs w:val="36"/>
        </w:rPr>
        <mc:AlternateContent>
          <mc:Choice Requires="wps">
            <w:drawing>
              <wp:anchor distT="36576" distB="36576" distL="36576" distR="36576" simplePos="0" relativeHeight="251683840" behindDoc="0" locked="0" layoutInCell="1" allowOverlap="1" wp14:anchorId="2CCFDAB8" wp14:editId="3D0697DD">
                <wp:simplePos x="0" y="0"/>
                <wp:positionH relativeFrom="column">
                  <wp:posOffset>7086600</wp:posOffset>
                </wp:positionH>
                <wp:positionV relativeFrom="paragraph">
                  <wp:posOffset>12700</wp:posOffset>
                </wp:positionV>
                <wp:extent cx="2286000" cy="1828800"/>
                <wp:effectExtent l="9525" t="12700" r="952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0"/>
                        </a:xfrm>
                        <a:prstGeom prst="rect">
                          <a:avLst/>
                        </a:prstGeom>
                        <a:solidFill>
                          <a:srgbClr val="0072C6"/>
                        </a:solidFill>
                        <a:ln w="9525" algn="in">
                          <a:solidFill>
                            <a:srgbClr val="0072C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58pt;margin-top:1pt;width:180pt;height:2in;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Z6tgIAAJUFAAAOAAAAZHJzL2Uyb0RvYy54bWysVF1v0zAUfUfiP1h+7/LRNs2ipVOXtQhp&#10;wMRAPLuxk1g4drDdphviv3PtpKVjLxMiD5Fvcn18z7nH9+r60Aq0Z9pwJXMcXYQYMVkqymWd469f&#10;NpMUI2OJpEQoyXL8yAy+Xr59c9V3GYtVowRlGgGINFnf5bixtsuCwJQNa4m5UB2T8LNSuiUWQl0H&#10;VJMe0FsRxGGYBL3StNOqZMbA19vhJ156/Kpipf1UVYZZJHIMtVn/1v69de9geUWyWpOu4eVYBvmH&#10;KlrCJRx6grollqCd5i+gWl5qZVRlL0rVBqqqeMk8B2AThX+xeWhIxzwXEMd0J5nM/4MtP+7vNeIU&#10;eoeRJC206DOIRmQtGIqcPH1nMsh66O61I2i6O1V+N0iqooEsttJa9Q0jFIry+cGzDS4wsBVt+w+K&#10;AjrZWeWVOlS6dYCgATr4hjyeGsIOFpXwMY7TJAyhbyX8i9I4TSGAmgKSHbd32th3TLXILXKsoXgP&#10;T/Z3xg6pxxRfvhKcbrgQPtD1thAa7YlzR7iIi2REN+dpQqI+x5fzeI4RETX4fGz2syzzOrCWWzC8&#10;4G2OgYwj5y3oFFxL6teWcDGsgaeQrlLmrTwwguhgYem/g1DeZj9Xm3m4mE3TyWIxn05m03U4uUk3&#10;xWRVREmyWN8UN+vol1MmmmUNp5TJtcc0R9dHs9e5arx/g19Pvj8V6KpSO+D40NAeUe6aMp1fxmAv&#10;yuHixYuB9ahkaTVGWtlv3Dbe7s4DDuOZnIV/xt6c0L0Pzg4OXnAbMg4gFSh5VM0b1Hly8PZW0Ufw&#10;J9TgjnazDBaN0k8Y9TAXcmx+7IhmGIn3Ejw+TeaLBAbJeaDPg+15QGQJUDm24By/LOwwfHad5nUD&#10;J0WerVQruBcV9451d2aoCup2Adx9z2CcU264nMc+6880Xf4GAAD//wMAUEsDBBQABgAIAAAAIQDq&#10;MjPf3gAAAAsBAAAPAAAAZHJzL2Rvd25yZXYueG1sTE/LTsMwELwj8Q/WInGjdioobYhTQQUHRIXU&#10;kkOP23hJImI7xG6b8vVsTnBazUOzM9lysK04Uh8a7zQkEwWCXOlN4yoNxcfLzRxEiOgMtt6RhjMF&#10;WOaXFxmmxp/cho7bWAkOcSFFDXWMXSplKGuyGCa+I8fap+8tRoZ9JU2PJw63rZwqNZMWG8cfauxo&#10;VVP5tT1YDXf4RKvXOZ139v35bfO9Ln4qLLS+vhoeH0BEGuKfGcb6XB1y7rT3B2eCaBknyYzHRA1T&#10;PqPh9n4k9kwslAKZZ/L/hvwXAAD//wMAUEsBAi0AFAAGAAgAAAAhALaDOJL+AAAA4QEAABMAAAAA&#10;AAAAAAAAAAAAAAAAAFtDb250ZW50X1R5cGVzXS54bWxQSwECLQAUAAYACAAAACEAOP0h/9YAAACU&#10;AQAACwAAAAAAAAAAAAAAAAAvAQAAX3JlbHMvLnJlbHNQSwECLQAUAAYACAAAACEAJWdGerYCAACV&#10;BQAADgAAAAAAAAAAAAAAAAAuAgAAZHJzL2Uyb0RvYy54bWxQSwECLQAUAAYACAAAACEA6jIz394A&#10;AAALAQAADwAAAAAAAAAAAAAAAAAQBQAAZHJzL2Rvd25yZXYueG1sUEsFBgAAAAAEAAQA8wAAABsG&#10;AAAAAA==&#10;" fillcolor="#0072c6" strokecolor="#0072c6" insetpen="t">
                <v:shadow color="#ccc"/>
                <v:textbox inset="2.88pt,2.88pt,2.88pt,2.88pt"/>
              </v:rect>
            </w:pict>
          </mc:Fallback>
        </mc:AlternateContent>
      </w:r>
      <w:r w:rsidRPr="009D2F95">
        <w:rPr>
          <w:rFonts w:ascii="Arial Bold" w:hAnsi="Arial Bold"/>
          <w:b/>
          <w:sz w:val="36"/>
          <w:szCs w:val="36"/>
        </w:rPr>
        <w:t>MENTAL CAPACITY ACT 2005 POLICY</w:t>
      </w:r>
    </w:p>
    <w:p w:rsidR="006A61EE" w:rsidRPr="006A61EE" w:rsidRDefault="006A61EE" w:rsidP="006A61EE">
      <w:pPr>
        <w:spacing w:after="0" w:line="240" w:lineRule="auto"/>
        <w:rPr>
          <w:rFonts w:ascii="Arial Bold" w:hAnsi="Arial Bold"/>
          <w:sz w:val="28"/>
          <w:szCs w:val="28"/>
        </w:rPr>
      </w:pPr>
    </w:p>
    <w:p w:rsidR="006A61EE" w:rsidRPr="006A61EE" w:rsidRDefault="006A61EE" w:rsidP="006A61EE">
      <w:pPr>
        <w:spacing w:after="0" w:line="240" w:lineRule="auto"/>
        <w:rPr>
          <w:rFonts w:ascii="Arial Bold" w:hAnsi="Arial Bold"/>
          <w:sz w:val="28"/>
          <w:szCs w:val="28"/>
        </w:rPr>
      </w:pPr>
    </w:p>
    <w:p w:rsidR="006A61EE" w:rsidRPr="006A61EE" w:rsidRDefault="006A61EE" w:rsidP="006A61EE">
      <w:pPr>
        <w:spacing w:after="0" w:line="240" w:lineRule="auto"/>
        <w:rPr>
          <w:rFonts w:ascii="Arial Bold" w:hAnsi="Arial Bold"/>
          <w:sz w:val="28"/>
          <w:szCs w:val="28"/>
        </w:rPr>
      </w:pPr>
    </w:p>
    <w:p w:rsidR="006A61EE" w:rsidRPr="006A61EE" w:rsidRDefault="006A61EE" w:rsidP="006A61EE">
      <w:pPr>
        <w:tabs>
          <w:tab w:val="left" w:pos="1298"/>
        </w:tabs>
        <w:spacing w:after="0" w:line="240" w:lineRule="auto"/>
        <w:rPr>
          <w:rFonts w:ascii="Arial Bold" w:hAnsi="Arial Bold"/>
          <w:b/>
          <w:color w:val="FF0000"/>
          <w:sz w:val="28"/>
          <w:szCs w:val="28"/>
        </w:rPr>
      </w:pPr>
      <w:r w:rsidRPr="006A61EE">
        <w:rPr>
          <w:rFonts w:ascii="Arial Bold" w:hAnsi="Arial Bold"/>
          <w:sz w:val="28"/>
          <w:szCs w:val="28"/>
        </w:rPr>
        <w:tab/>
      </w:r>
      <w:r w:rsidRPr="006A61EE">
        <w:rPr>
          <w:rFonts w:ascii="Arial Bold" w:hAnsi="Arial Bold"/>
          <w:color w:val="FF0000"/>
          <w:sz w:val="28"/>
          <w:szCs w:val="28"/>
        </w:rPr>
        <w:t xml:space="preserve"> </w:t>
      </w:r>
    </w:p>
    <w:p w:rsidR="006A61EE" w:rsidRPr="006A61EE" w:rsidRDefault="006A61EE" w:rsidP="006A61EE">
      <w:pPr>
        <w:spacing w:after="0" w:line="240" w:lineRule="auto"/>
        <w:rPr>
          <w:rFonts w:ascii="Arial Bold" w:hAnsi="Arial Bold"/>
          <w:sz w:val="28"/>
          <w:szCs w:val="28"/>
        </w:rPr>
      </w:pPr>
    </w:p>
    <w:p w:rsidR="006A61EE" w:rsidRPr="006A61EE" w:rsidRDefault="006A61EE" w:rsidP="006A61EE">
      <w:pPr>
        <w:spacing w:after="0" w:line="240" w:lineRule="auto"/>
        <w:rPr>
          <w:rFonts w:ascii="Arial Bold" w:hAnsi="Arial Bold"/>
          <w:sz w:val="28"/>
          <w:szCs w:val="28"/>
        </w:rPr>
        <w:sectPr w:rsidR="006A61EE" w:rsidRPr="006A61EE" w:rsidSect="006A61EE">
          <w:footerReference w:type="even" r:id="rId15"/>
          <w:footerReference w:type="default" r:id="rId16"/>
          <w:type w:val="continuous"/>
          <w:pgSz w:w="11906" w:h="16838"/>
          <w:pgMar w:top="1440" w:right="1418" w:bottom="960" w:left="1418" w:header="709" w:footer="709" w:gutter="0"/>
          <w:pgBorders w:offsetFrom="page">
            <w:top w:val="single" w:sz="18" w:space="24" w:color="000080"/>
            <w:left w:val="single" w:sz="18" w:space="24" w:color="000080"/>
            <w:bottom w:val="single" w:sz="18" w:space="24" w:color="000080"/>
            <w:right w:val="single" w:sz="18" w:space="24" w:color="000080"/>
          </w:pgBorders>
          <w:pgNumType w:start="0"/>
          <w:cols w:space="708"/>
          <w:titlePg/>
          <w:docGrid w:linePitch="360"/>
        </w:sectPr>
      </w:pPr>
    </w:p>
    <w:p w:rsidR="005E6539" w:rsidRPr="009D2F95" w:rsidRDefault="009D2F95" w:rsidP="009D2F95">
      <w:pPr>
        <w:spacing w:after="0" w:line="240" w:lineRule="auto"/>
        <w:rPr>
          <w:rFonts w:ascii="Arial" w:hAnsi="Arial" w:cs="Arial"/>
          <w:b/>
          <w:bCs/>
          <w:noProof/>
          <w:lang w:eastAsia="en-US"/>
        </w:rPr>
      </w:pPr>
      <w:r>
        <w:rPr>
          <w:rFonts w:ascii="Times New Roman" w:hAnsi="Times New Roman"/>
          <w:noProof/>
          <w:sz w:val="24"/>
          <w:szCs w:val="24"/>
        </w:rPr>
        <w:lastRenderedPageBreak/>
        <w:drawing>
          <wp:anchor distT="0" distB="0" distL="114300" distR="114300" simplePos="0" relativeHeight="251688960" behindDoc="0" locked="0" layoutInCell="1" allowOverlap="1" wp14:anchorId="0C224259" wp14:editId="19581665">
            <wp:simplePos x="0" y="0"/>
            <wp:positionH relativeFrom="column">
              <wp:posOffset>4837430</wp:posOffset>
            </wp:positionH>
            <wp:positionV relativeFrom="paragraph">
              <wp:posOffset>-329565</wp:posOffset>
            </wp:positionV>
            <wp:extent cx="629285" cy="2971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2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539" w:rsidRPr="005E6539">
        <w:rPr>
          <w:rFonts w:ascii="Arial" w:eastAsia="Calibri" w:hAnsi="Arial" w:cs="Arial"/>
          <w:b/>
          <w:bCs/>
          <w:i/>
          <w:iCs/>
          <w:sz w:val="20"/>
          <w:szCs w:val="20"/>
        </w:rPr>
        <w:t>Working on behalf of NHS Nottingham City, Newark and Sherwood CCG, NHS Mansfield and Ashfield CCG, NHS Rushcliffe CCG, NHS Nottingham North and East CCG, NHS Nottingham West CCG, NHS Bassetlaw CCG</w:t>
      </w:r>
    </w:p>
    <w:p w:rsidR="009D2F95" w:rsidRDefault="009D2F95" w:rsidP="001B50F2">
      <w:pPr>
        <w:jc w:val="center"/>
        <w:rPr>
          <w:b/>
          <w:sz w:val="32"/>
          <w:szCs w:val="32"/>
          <w:lang w:eastAsia="en-US"/>
        </w:rPr>
      </w:pPr>
    </w:p>
    <w:p w:rsidR="001B50F2" w:rsidRPr="001B50F2" w:rsidRDefault="001B50F2" w:rsidP="001B50F2">
      <w:pPr>
        <w:jc w:val="center"/>
        <w:rPr>
          <w:b/>
          <w:sz w:val="32"/>
          <w:szCs w:val="32"/>
          <w:lang w:eastAsia="en-US"/>
        </w:rPr>
      </w:pPr>
      <w:r w:rsidRPr="001B50F2">
        <w:rPr>
          <w:b/>
          <w:sz w:val="32"/>
          <w:szCs w:val="32"/>
          <w:lang w:eastAsia="en-US"/>
        </w:rPr>
        <w:t>Documents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374"/>
      </w:tblGrid>
      <w:tr w:rsidR="001B50F2" w:rsidRPr="001B50F2" w:rsidTr="003B7007">
        <w:tc>
          <w:tcPr>
            <w:tcW w:w="5148" w:type="dxa"/>
          </w:tcPr>
          <w:p w:rsidR="001B50F2" w:rsidRPr="001B50F2" w:rsidRDefault="001B50F2" w:rsidP="001B50F2">
            <w:pPr>
              <w:rPr>
                <w:b/>
                <w:bCs/>
                <w:lang w:eastAsia="en-US"/>
              </w:rPr>
            </w:pPr>
            <w:r w:rsidRPr="001B50F2">
              <w:rPr>
                <w:b/>
                <w:bCs/>
                <w:lang w:eastAsia="en-US"/>
              </w:rPr>
              <w:t xml:space="preserve">Document Name </w:t>
            </w:r>
          </w:p>
          <w:p w:rsidR="001B50F2" w:rsidRPr="001B50F2" w:rsidRDefault="001B50F2" w:rsidP="001B50F2">
            <w:pPr>
              <w:rPr>
                <w:b/>
                <w:bCs/>
                <w:lang w:eastAsia="en-US"/>
              </w:rPr>
            </w:pPr>
          </w:p>
        </w:tc>
        <w:tc>
          <w:tcPr>
            <w:tcW w:w="3374" w:type="dxa"/>
          </w:tcPr>
          <w:p w:rsidR="001B50F2" w:rsidRPr="001B50F2" w:rsidRDefault="001B50F2" w:rsidP="001B50F2">
            <w:pPr>
              <w:rPr>
                <w:b/>
                <w:bCs/>
                <w:lang w:eastAsia="en-US"/>
              </w:rPr>
            </w:pPr>
            <w:r w:rsidRPr="001B50F2">
              <w:rPr>
                <w:b/>
                <w:bCs/>
                <w:lang w:eastAsia="en-US"/>
              </w:rPr>
              <w:t>MENTAL CAPACITY ACT 2005 POLICY</w:t>
            </w:r>
          </w:p>
          <w:p w:rsidR="001B50F2" w:rsidRPr="001B50F2" w:rsidRDefault="001B50F2" w:rsidP="001B50F2">
            <w:pPr>
              <w:rPr>
                <w:b/>
                <w:lang w:eastAsia="en-US"/>
              </w:rPr>
            </w:pPr>
          </w:p>
        </w:tc>
      </w:tr>
      <w:tr w:rsidR="001B50F2" w:rsidRPr="001B50F2" w:rsidTr="003B7007">
        <w:tc>
          <w:tcPr>
            <w:tcW w:w="5148" w:type="dxa"/>
          </w:tcPr>
          <w:p w:rsidR="001B50F2" w:rsidRPr="001B50F2" w:rsidRDefault="001B50F2" w:rsidP="001B50F2">
            <w:pPr>
              <w:rPr>
                <w:b/>
                <w:bCs/>
                <w:lang w:eastAsia="en-US"/>
              </w:rPr>
            </w:pPr>
            <w:r w:rsidRPr="001B50F2">
              <w:rPr>
                <w:b/>
                <w:bCs/>
                <w:lang w:eastAsia="en-US"/>
              </w:rPr>
              <w:t>Document Reference Number</w:t>
            </w:r>
          </w:p>
        </w:tc>
        <w:tc>
          <w:tcPr>
            <w:tcW w:w="3374" w:type="dxa"/>
          </w:tcPr>
          <w:p w:rsidR="001B50F2" w:rsidRPr="001B50F2" w:rsidRDefault="001B50F2" w:rsidP="00E25935">
            <w:pPr>
              <w:rPr>
                <w:b/>
                <w:lang w:eastAsia="en-US"/>
              </w:rPr>
            </w:pPr>
          </w:p>
        </w:tc>
      </w:tr>
      <w:tr w:rsidR="001B50F2" w:rsidRPr="001B50F2" w:rsidTr="003B7007">
        <w:tc>
          <w:tcPr>
            <w:tcW w:w="5148" w:type="dxa"/>
          </w:tcPr>
          <w:p w:rsidR="001B50F2" w:rsidRPr="001B50F2" w:rsidRDefault="001B50F2" w:rsidP="001B50F2">
            <w:pPr>
              <w:rPr>
                <w:b/>
                <w:bCs/>
                <w:lang w:eastAsia="en-US"/>
              </w:rPr>
            </w:pPr>
            <w:r w:rsidRPr="001B50F2">
              <w:rPr>
                <w:b/>
                <w:bCs/>
                <w:lang w:eastAsia="en-US"/>
              </w:rPr>
              <w:t>Document version</w:t>
            </w:r>
          </w:p>
          <w:p w:rsidR="001B50F2" w:rsidRPr="001B50F2" w:rsidRDefault="001B50F2" w:rsidP="001B50F2">
            <w:pPr>
              <w:rPr>
                <w:b/>
                <w:bCs/>
                <w:lang w:eastAsia="en-US"/>
              </w:rPr>
            </w:pPr>
          </w:p>
        </w:tc>
        <w:tc>
          <w:tcPr>
            <w:tcW w:w="3374" w:type="dxa"/>
          </w:tcPr>
          <w:p w:rsidR="001B50F2" w:rsidRPr="001B50F2" w:rsidRDefault="001B50F2" w:rsidP="001B50F2">
            <w:pPr>
              <w:rPr>
                <w:b/>
                <w:lang w:eastAsia="en-US"/>
              </w:rPr>
            </w:pPr>
            <w:r w:rsidRPr="001B50F2">
              <w:rPr>
                <w:b/>
                <w:lang w:eastAsia="en-US"/>
              </w:rPr>
              <w:t>Version</w:t>
            </w:r>
            <w:r w:rsidR="00E47C3D">
              <w:rPr>
                <w:b/>
                <w:lang w:eastAsia="en-US"/>
              </w:rPr>
              <w:t xml:space="preserve"> 2</w:t>
            </w:r>
          </w:p>
        </w:tc>
      </w:tr>
      <w:tr w:rsidR="001B50F2" w:rsidRPr="001B50F2" w:rsidTr="003B7007">
        <w:tc>
          <w:tcPr>
            <w:tcW w:w="5148" w:type="dxa"/>
          </w:tcPr>
          <w:p w:rsidR="001B50F2" w:rsidRPr="001B50F2" w:rsidRDefault="001B50F2" w:rsidP="001B50F2">
            <w:pPr>
              <w:rPr>
                <w:b/>
                <w:bCs/>
                <w:lang w:eastAsia="en-US"/>
              </w:rPr>
            </w:pPr>
            <w:r w:rsidRPr="001B50F2">
              <w:rPr>
                <w:b/>
                <w:bCs/>
                <w:lang w:eastAsia="en-US"/>
              </w:rPr>
              <w:t>Committee/Group</w:t>
            </w:r>
          </w:p>
          <w:p w:rsidR="001B50F2" w:rsidRPr="001B50F2" w:rsidRDefault="001B50F2" w:rsidP="001B50F2">
            <w:pPr>
              <w:rPr>
                <w:b/>
                <w:bCs/>
                <w:lang w:eastAsia="en-US"/>
              </w:rPr>
            </w:pPr>
            <w:r w:rsidRPr="001B50F2">
              <w:rPr>
                <w:b/>
                <w:bCs/>
                <w:lang w:eastAsia="en-US"/>
              </w:rPr>
              <w:t>Document ratified by and date of Ratification</w:t>
            </w:r>
            <w:bookmarkStart w:id="0" w:name="_GoBack"/>
            <w:bookmarkEnd w:id="0"/>
          </w:p>
          <w:p w:rsidR="001B50F2" w:rsidRPr="001B50F2" w:rsidRDefault="001B50F2" w:rsidP="001B50F2">
            <w:pPr>
              <w:rPr>
                <w:b/>
                <w:bCs/>
                <w:lang w:eastAsia="en-US"/>
              </w:rPr>
            </w:pPr>
          </w:p>
        </w:tc>
        <w:tc>
          <w:tcPr>
            <w:tcW w:w="3374" w:type="dxa"/>
          </w:tcPr>
          <w:p w:rsidR="001B50F2" w:rsidRPr="001B50F2" w:rsidRDefault="00E25935" w:rsidP="00FD4270">
            <w:pPr>
              <w:rPr>
                <w:b/>
                <w:lang w:eastAsia="en-US"/>
              </w:rPr>
            </w:pPr>
            <w:r>
              <w:rPr>
                <w:b/>
                <w:lang w:eastAsia="en-US"/>
              </w:rPr>
              <w:t>Approved by the Safeguarding Assurance Group 24</w:t>
            </w:r>
            <w:r w:rsidRPr="00E25935">
              <w:rPr>
                <w:b/>
                <w:vertAlign w:val="superscript"/>
                <w:lang w:eastAsia="en-US"/>
              </w:rPr>
              <w:t>th</w:t>
            </w:r>
            <w:r>
              <w:rPr>
                <w:b/>
                <w:lang w:eastAsia="en-US"/>
              </w:rPr>
              <w:t xml:space="preserve"> July 2018</w:t>
            </w:r>
          </w:p>
        </w:tc>
      </w:tr>
      <w:tr w:rsidR="001B50F2" w:rsidRPr="001B50F2" w:rsidTr="003B7007">
        <w:tc>
          <w:tcPr>
            <w:tcW w:w="5148" w:type="dxa"/>
          </w:tcPr>
          <w:p w:rsidR="001B50F2" w:rsidRPr="001B50F2" w:rsidRDefault="001B50F2" w:rsidP="001B50F2">
            <w:pPr>
              <w:rPr>
                <w:b/>
                <w:bCs/>
                <w:lang w:eastAsia="en-US"/>
              </w:rPr>
            </w:pPr>
            <w:r w:rsidRPr="001B50F2">
              <w:rPr>
                <w:b/>
                <w:bCs/>
                <w:lang w:eastAsia="en-US"/>
              </w:rPr>
              <w:t>Frequency of Review</w:t>
            </w:r>
          </w:p>
          <w:p w:rsidR="001B50F2" w:rsidRPr="001B50F2" w:rsidRDefault="001B50F2" w:rsidP="001B50F2">
            <w:pPr>
              <w:rPr>
                <w:b/>
                <w:bCs/>
                <w:lang w:eastAsia="en-US"/>
              </w:rPr>
            </w:pPr>
          </w:p>
        </w:tc>
        <w:tc>
          <w:tcPr>
            <w:tcW w:w="3374" w:type="dxa"/>
          </w:tcPr>
          <w:p w:rsidR="001B50F2" w:rsidRPr="001B50F2" w:rsidRDefault="00E47C3D" w:rsidP="001B50F2">
            <w:pPr>
              <w:rPr>
                <w:b/>
                <w:lang w:eastAsia="en-US"/>
              </w:rPr>
            </w:pPr>
            <w:r>
              <w:rPr>
                <w:b/>
                <w:lang w:eastAsia="en-US"/>
              </w:rPr>
              <w:t>3</w:t>
            </w:r>
            <w:r w:rsidR="001B50F2" w:rsidRPr="001B50F2">
              <w:rPr>
                <w:b/>
                <w:lang w:eastAsia="en-US"/>
              </w:rPr>
              <w:t xml:space="preserve"> yearly, or earlier if National Guidance is updated</w:t>
            </w:r>
          </w:p>
        </w:tc>
      </w:tr>
      <w:tr w:rsidR="001B50F2" w:rsidRPr="001B50F2" w:rsidTr="003B7007">
        <w:tc>
          <w:tcPr>
            <w:tcW w:w="5148" w:type="dxa"/>
          </w:tcPr>
          <w:p w:rsidR="001B50F2" w:rsidRPr="001B50F2" w:rsidRDefault="001B50F2" w:rsidP="001B50F2">
            <w:pPr>
              <w:rPr>
                <w:b/>
                <w:bCs/>
                <w:lang w:eastAsia="en-US"/>
              </w:rPr>
            </w:pPr>
            <w:r w:rsidRPr="001B50F2">
              <w:rPr>
                <w:b/>
                <w:bCs/>
                <w:lang w:eastAsia="en-US"/>
              </w:rPr>
              <w:t>Review Date</w:t>
            </w:r>
          </w:p>
          <w:p w:rsidR="001B50F2" w:rsidRPr="001B50F2" w:rsidRDefault="001B50F2" w:rsidP="001B50F2">
            <w:pPr>
              <w:rPr>
                <w:b/>
                <w:bCs/>
                <w:lang w:eastAsia="en-US"/>
              </w:rPr>
            </w:pPr>
          </w:p>
        </w:tc>
        <w:tc>
          <w:tcPr>
            <w:tcW w:w="3374" w:type="dxa"/>
          </w:tcPr>
          <w:p w:rsidR="001B50F2" w:rsidRPr="001B50F2" w:rsidRDefault="00FC1F59" w:rsidP="00E47C3D">
            <w:pPr>
              <w:rPr>
                <w:b/>
                <w:lang w:eastAsia="en-US"/>
              </w:rPr>
            </w:pPr>
            <w:r>
              <w:rPr>
                <w:b/>
                <w:lang w:eastAsia="en-US"/>
              </w:rPr>
              <w:t xml:space="preserve">June </w:t>
            </w:r>
            <w:r w:rsidR="00E47C3D">
              <w:rPr>
                <w:b/>
                <w:lang w:eastAsia="en-US"/>
              </w:rPr>
              <w:t>2021</w:t>
            </w:r>
          </w:p>
        </w:tc>
      </w:tr>
      <w:tr w:rsidR="001B50F2" w:rsidRPr="001B50F2" w:rsidTr="003B7007">
        <w:tc>
          <w:tcPr>
            <w:tcW w:w="5148" w:type="dxa"/>
          </w:tcPr>
          <w:p w:rsidR="001B50F2" w:rsidRPr="001B50F2" w:rsidRDefault="001B50F2" w:rsidP="001B50F2">
            <w:pPr>
              <w:rPr>
                <w:b/>
                <w:bCs/>
                <w:lang w:eastAsia="en-US"/>
              </w:rPr>
            </w:pPr>
            <w:r w:rsidRPr="001B50F2">
              <w:rPr>
                <w:b/>
                <w:bCs/>
                <w:lang w:eastAsia="en-US"/>
              </w:rPr>
              <w:t>Date of EIA</w:t>
            </w:r>
          </w:p>
          <w:p w:rsidR="001B50F2" w:rsidRPr="001B50F2" w:rsidRDefault="001B50F2" w:rsidP="001B50F2">
            <w:pPr>
              <w:rPr>
                <w:b/>
                <w:bCs/>
                <w:lang w:eastAsia="en-US"/>
              </w:rPr>
            </w:pPr>
          </w:p>
        </w:tc>
        <w:tc>
          <w:tcPr>
            <w:tcW w:w="3374" w:type="dxa"/>
          </w:tcPr>
          <w:p w:rsidR="001B50F2" w:rsidRPr="001B50F2" w:rsidRDefault="00FC1F59" w:rsidP="00E47C3D">
            <w:pPr>
              <w:rPr>
                <w:b/>
                <w:lang w:eastAsia="en-US"/>
              </w:rPr>
            </w:pPr>
            <w:r>
              <w:rPr>
                <w:b/>
                <w:lang w:eastAsia="en-US"/>
              </w:rPr>
              <w:t>June</w:t>
            </w:r>
            <w:r w:rsidR="00E47C3D">
              <w:rPr>
                <w:b/>
                <w:lang w:eastAsia="en-US"/>
              </w:rPr>
              <w:t xml:space="preserve"> 2018</w:t>
            </w:r>
          </w:p>
        </w:tc>
      </w:tr>
    </w:tbl>
    <w:p w:rsidR="001B50F2" w:rsidRPr="001B50F2" w:rsidRDefault="001B50F2" w:rsidP="001B50F2">
      <w:pPr>
        <w:rPr>
          <w:lang w:eastAsia="en-US"/>
        </w:rPr>
      </w:pPr>
    </w:p>
    <w:p w:rsidR="001B50F2" w:rsidRPr="001B50F2" w:rsidRDefault="001B50F2" w:rsidP="001B50F2">
      <w:pPr>
        <w:rPr>
          <w:lang w:eastAsia="en-US"/>
        </w:rPr>
      </w:pPr>
      <w:r w:rsidRPr="001B50F2">
        <w:rPr>
          <w:b/>
          <w:bCs/>
          <w:lang w:eastAsia="en-US"/>
        </w:rPr>
        <w:t xml:space="preserve">POLICY VALIDITY STATEMENT </w:t>
      </w:r>
      <w:r w:rsidRPr="001B50F2">
        <w:rPr>
          <w:lang w:eastAsia="en-US"/>
        </w:rPr>
        <w:t>This policy is due for review by the date shown above, after which it may become invalid. Policy users should ensure that they are consulting the currently valid version of the document.</w:t>
      </w:r>
    </w:p>
    <w:p w:rsidR="001B50F2" w:rsidRDefault="001B50F2" w:rsidP="00412DD4">
      <w:pPr>
        <w:pStyle w:val="Default"/>
        <w:rPr>
          <w:b/>
          <w:iCs/>
        </w:rPr>
      </w:pPr>
    </w:p>
    <w:p w:rsidR="006A61EE" w:rsidRDefault="006A61EE" w:rsidP="00412DD4">
      <w:pPr>
        <w:pStyle w:val="Default"/>
        <w:rPr>
          <w:b/>
          <w:iCs/>
        </w:rPr>
      </w:pPr>
    </w:p>
    <w:p w:rsidR="001B50F2" w:rsidRDefault="001B50F2" w:rsidP="00412DD4">
      <w:pPr>
        <w:pStyle w:val="Default"/>
        <w:rPr>
          <w:b/>
          <w:iCs/>
        </w:rPr>
      </w:pPr>
    </w:p>
    <w:p w:rsidR="009D2F95" w:rsidRDefault="009D2F95" w:rsidP="00412DD4">
      <w:pPr>
        <w:pStyle w:val="Default"/>
        <w:rPr>
          <w:b/>
          <w:iCs/>
        </w:rPr>
      </w:pPr>
    </w:p>
    <w:p w:rsidR="009D2F95" w:rsidRDefault="009D2F95" w:rsidP="00412DD4">
      <w:pPr>
        <w:pStyle w:val="Default"/>
        <w:rPr>
          <w:b/>
          <w:iCs/>
        </w:rPr>
      </w:pPr>
    </w:p>
    <w:p w:rsidR="009D2F95" w:rsidRDefault="009D2F95" w:rsidP="001A3766">
      <w:pPr>
        <w:pStyle w:val="Default"/>
        <w:jc w:val="center"/>
        <w:rPr>
          <w:b/>
          <w:bCs/>
          <w:color w:val="auto"/>
          <w:sz w:val="23"/>
          <w:szCs w:val="23"/>
        </w:rPr>
      </w:pPr>
    </w:p>
    <w:p w:rsidR="006C4C06" w:rsidRDefault="006C4C06" w:rsidP="001A3766">
      <w:pPr>
        <w:pStyle w:val="Default"/>
        <w:jc w:val="center"/>
        <w:rPr>
          <w:b/>
          <w:bCs/>
          <w:color w:val="auto"/>
          <w:sz w:val="23"/>
          <w:szCs w:val="23"/>
        </w:rPr>
      </w:pPr>
      <w:r w:rsidRPr="006C4C06">
        <w:rPr>
          <w:b/>
          <w:bCs/>
          <w:color w:val="auto"/>
          <w:sz w:val="23"/>
          <w:szCs w:val="23"/>
        </w:rPr>
        <w:lastRenderedPageBreak/>
        <w:t>MENTAL CAPACITY ACT 2005 POLICY</w:t>
      </w:r>
    </w:p>
    <w:p w:rsidR="006C4C06" w:rsidRDefault="006C4C06" w:rsidP="001A3766">
      <w:pPr>
        <w:pStyle w:val="Default"/>
        <w:jc w:val="center"/>
        <w:rPr>
          <w:b/>
          <w:bCs/>
          <w:color w:val="auto"/>
          <w:sz w:val="23"/>
          <w:szCs w:val="23"/>
        </w:rPr>
      </w:pPr>
    </w:p>
    <w:p w:rsidR="00F30D1A" w:rsidRDefault="00F30D1A" w:rsidP="001A3766">
      <w:pPr>
        <w:pStyle w:val="Default"/>
        <w:jc w:val="center"/>
        <w:rPr>
          <w:b/>
          <w:bCs/>
          <w:color w:val="auto"/>
          <w:sz w:val="23"/>
          <w:szCs w:val="23"/>
        </w:rPr>
      </w:pPr>
      <w:r>
        <w:rPr>
          <w:b/>
          <w:bCs/>
          <w:color w:val="auto"/>
          <w:sz w:val="23"/>
          <w:szCs w:val="23"/>
        </w:rPr>
        <w:t>Contents</w:t>
      </w:r>
    </w:p>
    <w:p w:rsidR="00F30D1A" w:rsidRDefault="00F30D1A" w:rsidP="001A3766">
      <w:pPr>
        <w:pStyle w:val="Default"/>
        <w:jc w:val="center"/>
        <w:rPr>
          <w:b/>
          <w:bCs/>
          <w:color w:val="auto"/>
          <w:sz w:val="23"/>
          <w:szCs w:val="23"/>
        </w:rPr>
      </w:pPr>
    </w:p>
    <w:tbl>
      <w:tblPr>
        <w:tblStyle w:val="TableGrid"/>
        <w:tblW w:w="9180" w:type="dxa"/>
        <w:tblLook w:val="04A0" w:firstRow="1" w:lastRow="0" w:firstColumn="1" w:lastColumn="0" w:noHBand="0" w:noVBand="1"/>
      </w:tblPr>
      <w:tblGrid>
        <w:gridCol w:w="4954"/>
        <w:gridCol w:w="4226"/>
      </w:tblGrid>
      <w:tr w:rsidR="00F30D1A" w:rsidRPr="00CD29CD" w:rsidTr="00BC733A">
        <w:trPr>
          <w:trHeight w:val="255"/>
        </w:trPr>
        <w:tc>
          <w:tcPr>
            <w:tcW w:w="4954" w:type="dxa"/>
          </w:tcPr>
          <w:p w:rsidR="00F30D1A" w:rsidRPr="00CD29CD" w:rsidRDefault="00F30D1A" w:rsidP="001A3766">
            <w:pPr>
              <w:pStyle w:val="Default"/>
              <w:jc w:val="center"/>
              <w:rPr>
                <w:b/>
                <w:bCs/>
                <w:color w:val="auto"/>
                <w:sz w:val="23"/>
                <w:szCs w:val="23"/>
              </w:rPr>
            </w:pPr>
            <w:r w:rsidRPr="00CD29CD">
              <w:rPr>
                <w:b/>
                <w:bCs/>
                <w:color w:val="auto"/>
                <w:sz w:val="23"/>
                <w:szCs w:val="23"/>
              </w:rPr>
              <w:t>Section</w:t>
            </w:r>
          </w:p>
          <w:p w:rsidR="00BC733A" w:rsidRPr="00CD29CD" w:rsidRDefault="00BC733A" w:rsidP="001A3766">
            <w:pPr>
              <w:pStyle w:val="Default"/>
              <w:jc w:val="center"/>
              <w:rPr>
                <w:b/>
                <w:bCs/>
                <w:color w:val="auto"/>
                <w:sz w:val="23"/>
                <w:szCs w:val="23"/>
              </w:rPr>
            </w:pPr>
          </w:p>
        </w:tc>
        <w:tc>
          <w:tcPr>
            <w:tcW w:w="4226" w:type="dxa"/>
          </w:tcPr>
          <w:p w:rsidR="00F30D1A" w:rsidRPr="00CD29CD" w:rsidRDefault="00F30D1A" w:rsidP="001A3766">
            <w:pPr>
              <w:pStyle w:val="Default"/>
              <w:jc w:val="center"/>
              <w:rPr>
                <w:b/>
                <w:bCs/>
                <w:color w:val="auto"/>
                <w:sz w:val="23"/>
                <w:szCs w:val="23"/>
              </w:rPr>
            </w:pPr>
            <w:r w:rsidRPr="00CD29CD">
              <w:rPr>
                <w:b/>
                <w:bCs/>
                <w:color w:val="auto"/>
                <w:sz w:val="23"/>
                <w:szCs w:val="23"/>
              </w:rPr>
              <w:t>Page Number</w:t>
            </w:r>
          </w:p>
        </w:tc>
      </w:tr>
      <w:tr w:rsidR="00F30D1A" w:rsidRPr="00CD29CD" w:rsidTr="00BC733A">
        <w:trPr>
          <w:trHeight w:val="1067"/>
        </w:trPr>
        <w:tc>
          <w:tcPr>
            <w:tcW w:w="4954" w:type="dxa"/>
          </w:tcPr>
          <w:p w:rsidR="00F30D1A" w:rsidRPr="00CD29CD" w:rsidRDefault="00F30D1A" w:rsidP="001A3766">
            <w:pPr>
              <w:pStyle w:val="Default"/>
              <w:jc w:val="center"/>
              <w:rPr>
                <w:b/>
                <w:bCs/>
                <w:color w:val="auto"/>
                <w:sz w:val="23"/>
                <w:szCs w:val="23"/>
              </w:rPr>
            </w:pPr>
          </w:p>
          <w:p w:rsidR="00F30D1A" w:rsidRPr="00CD29CD" w:rsidRDefault="00F30D1A" w:rsidP="00F30D1A">
            <w:pPr>
              <w:pStyle w:val="Default"/>
              <w:rPr>
                <w:color w:val="auto"/>
                <w:sz w:val="23"/>
                <w:szCs w:val="23"/>
              </w:rPr>
            </w:pPr>
            <w:r w:rsidRPr="00CD29CD">
              <w:rPr>
                <w:b/>
                <w:bCs/>
                <w:color w:val="auto"/>
                <w:sz w:val="23"/>
                <w:szCs w:val="23"/>
              </w:rPr>
              <w:t xml:space="preserve">1. </w:t>
            </w:r>
            <w:r w:rsidR="002E31F7" w:rsidRPr="00CD29CD">
              <w:rPr>
                <w:b/>
                <w:bCs/>
                <w:color w:val="auto"/>
                <w:sz w:val="23"/>
                <w:szCs w:val="23"/>
              </w:rPr>
              <w:t>Introduction</w:t>
            </w:r>
            <w:r w:rsidRPr="00CD29CD">
              <w:rPr>
                <w:b/>
                <w:bCs/>
                <w:color w:val="auto"/>
                <w:sz w:val="23"/>
                <w:szCs w:val="23"/>
              </w:rPr>
              <w:t xml:space="preserve">         </w:t>
            </w:r>
          </w:p>
          <w:p w:rsidR="00F30D1A" w:rsidRPr="00CD29CD" w:rsidRDefault="00F30D1A" w:rsidP="001A3766">
            <w:pPr>
              <w:pStyle w:val="Default"/>
              <w:jc w:val="center"/>
              <w:rPr>
                <w:b/>
                <w:bCs/>
                <w:color w:val="auto"/>
                <w:sz w:val="23"/>
                <w:szCs w:val="23"/>
              </w:rPr>
            </w:pPr>
          </w:p>
          <w:p w:rsidR="00F30D1A" w:rsidRPr="00CD29CD" w:rsidRDefault="00F30D1A" w:rsidP="001A3766">
            <w:pPr>
              <w:pStyle w:val="Default"/>
              <w:jc w:val="center"/>
              <w:rPr>
                <w:b/>
                <w:bCs/>
                <w:color w:val="auto"/>
                <w:sz w:val="23"/>
                <w:szCs w:val="23"/>
              </w:rPr>
            </w:pPr>
          </w:p>
        </w:tc>
        <w:tc>
          <w:tcPr>
            <w:tcW w:w="4226" w:type="dxa"/>
          </w:tcPr>
          <w:p w:rsidR="00F30D1A" w:rsidRPr="00CD29CD" w:rsidRDefault="00F30D1A" w:rsidP="001A3766">
            <w:pPr>
              <w:pStyle w:val="Default"/>
              <w:jc w:val="center"/>
              <w:rPr>
                <w:b/>
                <w:bCs/>
                <w:color w:val="auto"/>
                <w:sz w:val="22"/>
                <w:szCs w:val="22"/>
              </w:rPr>
            </w:pPr>
          </w:p>
          <w:p w:rsidR="00A17E19" w:rsidRPr="00CD29CD" w:rsidRDefault="00CD29CD" w:rsidP="001A3766">
            <w:pPr>
              <w:pStyle w:val="Default"/>
              <w:jc w:val="center"/>
              <w:rPr>
                <w:b/>
                <w:bCs/>
                <w:color w:val="auto"/>
                <w:sz w:val="22"/>
                <w:szCs w:val="22"/>
              </w:rPr>
            </w:pPr>
            <w:r w:rsidRPr="00CD29CD">
              <w:rPr>
                <w:b/>
                <w:bCs/>
                <w:color w:val="auto"/>
                <w:sz w:val="22"/>
                <w:szCs w:val="22"/>
              </w:rPr>
              <w:t>3</w:t>
            </w:r>
          </w:p>
        </w:tc>
      </w:tr>
      <w:tr w:rsidR="00F30D1A" w:rsidRPr="00CD29CD" w:rsidTr="00BC733A">
        <w:trPr>
          <w:trHeight w:val="1052"/>
        </w:trPr>
        <w:tc>
          <w:tcPr>
            <w:tcW w:w="4954" w:type="dxa"/>
          </w:tcPr>
          <w:p w:rsidR="00F30D1A" w:rsidRPr="00CD29CD" w:rsidRDefault="00F30D1A" w:rsidP="00F30D1A">
            <w:pPr>
              <w:pStyle w:val="Default"/>
              <w:rPr>
                <w:b/>
                <w:bCs/>
                <w:color w:val="auto"/>
                <w:sz w:val="23"/>
                <w:szCs w:val="23"/>
              </w:rPr>
            </w:pPr>
          </w:p>
          <w:p w:rsidR="00F30D1A" w:rsidRPr="00CD29CD" w:rsidRDefault="00F30D1A" w:rsidP="00F30D1A">
            <w:pPr>
              <w:pStyle w:val="Default"/>
              <w:rPr>
                <w:b/>
                <w:bCs/>
                <w:color w:val="auto"/>
                <w:sz w:val="23"/>
                <w:szCs w:val="23"/>
              </w:rPr>
            </w:pPr>
            <w:r w:rsidRPr="00CD29CD">
              <w:rPr>
                <w:b/>
                <w:bCs/>
                <w:color w:val="auto"/>
                <w:sz w:val="23"/>
                <w:szCs w:val="23"/>
              </w:rPr>
              <w:t>2. Purpose</w:t>
            </w:r>
          </w:p>
          <w:p w:rsidR="002E31F7" w:rsidRPr="00CD29CD" w:rsidRDefault="002E31F7" w:rsidP="00F30D1A">
            <w:pPr>
              <w:pStyle w:val="Default"/>
              <w:rPr>
                <w:b/>
                <w:bCs/>
                <w:color w:val="auto"/>
                <w:sz w:val="23"/>
                <w:szCs w:val="23"/>
              </w:rPr>
            </w:pPr>
          </w:p>
          <w:p w:rsidR="00F30D1A" w:rsidRPr="00CD29CD" w:rsidRDefault="00F30D1A" w:rsidP="00F30D1A">
            <w:pPr>
              <w:pStyle w:val="Default"/>
              <w:rPr>
                <w:b/>
                <w:bCs/>
                <w:color w:val="auto"/>
                <w:sz w:val="23"/>
                <w:szCs w:val="23"/>
              </w:rPr>
            </w:pPr>
          </w:p>
        </w:tc>
        <w:tc>
          <w:tcPr>
            <w:tcW w:w="4226" w:type="dxa"/>
          </w:tcPr>
          <w:p w:rsidR="00F30D1A" w:rsidRPr="00CD29CD" w:rsidRDefault="00F30D1A" w:rsidP="00F30D1A">
            <w:pPr>
              <w:pStyle w:val="Default"/>
              <w:rPr>
                <w:b/>
                <w:bCs/>
                <w:color w:val="auto"/>
                <w:sz w:val="22"/>
                <w:szCs w:val="22"/>
              </w:rPr>
            </w:pPr>
          </w:p>
          <w:p w:rsidR="00A17E19" w:rsidRPr="00CD29CD" w:rsidRDefault="00CD29CD" w:rsidP="00A17E19">
            <w:pPr>
              <w:pStyle w:val="Default"/>
              <w:jc w:val="center"/>
              <w:rPr>
                <w:b/>
                <w:bCs/>
                <w:color w:val="auto"/>
                <w:sz w:val="22"/>
                <w:szCs w:val="22"/>
              </w:rPr>
            </w:pPr>
            <w:r w:rsidRPr="00CD29CD">
              <w:rPr>
                <w:b/>
                <w:bCs/>
                <w:color w:val="auto"/>
                <w:sz w:val="22"/>
                <w:szCs w:val="22"/>
              </w:rPr>
              <w:t>4</w:t>
            </w:r>
          </w:p>
        </w:tc>
      </w:tr>
      <w:tr w:rsidR="00F30D1A" w:rsidRPr="00CD29CD" w:rsidTr="00BC733A">
        <w:trPr>
          <w:trHeight w:val="1052"/>
        </w:trPr>
        <w:tc>
          <w:tcPr>
            <w:tcW w:w="4954" w:type="dxa"/>
          </w:tcPr>
          <w:p w:rsidR="00F30D1A" w:rsidRPr="00CD29CD" w:rsidRDefault="00F30D1A" w:rsidP="00F30D1A">
            <w:pPr>
              <w:pStyle w:val="Default"/>
              <w:rPr>
                <w:b/>
                <w:bCs/>
                <w:color w:val="auto"/>
                <w:sz w:val="23"/>
                <w:szCs w:val="23"/>
              </w:rPr>
            </w:pPr>
          </w:p>
          <w:p w:rsidR="00F30D1A" w:rsidRPr="00CD29CD" w:rsidRDefault="00F30D1A" w:rsidP="00F30D1A">
            <w:pPr>
              <w:pStyle w:val="Default"/>
              <w:rPr>
                <w:b/>
                <w:bCs/>
                <w:color w:val="auto"/>
                <w:sz w:val="23"/>
                <w:szCs w:val="23"/>
              </w:rPr>
            </w:pPr>
            <w:r w:rsidRPr="00CD29CD">
              <w:rPr>
                <w:b/>
                <w:bCs/>
                <w:color w:val="auto"/>
                <w:sz w:val="23"/>
                <w:szCs w:val="23"/>
              </w:rPr>
              <w:t>3. Scope</w:t>
            </w:r>
          </w:p>
          <w:p w:rsidR="002E31F7" w:rsidRPr="00CD29CD" w:rsidRDefault="002E31F7" w:rsidP="00F30D1A">
            <w:pPr>
              <w:pStyle w:val="Default"/>
              <w:rPr>
                <w:b/>
                <w:bCs/>
                <w:color w:val="auto"/>
                <w:sz w:val="23"/>
                <w:szCs w:val="23"/>
              </w:rPr>
            </w:pPr>
          </w:p>
          <w:p w:rsidR="00F30D1A" w:rsidRPr="00CD29CD" w:rsidRDefault="00F30D1A" w:rsidP="00F30D1A">
            <w:pPr>
              <w:pStyle w:val="Default"/>
              <w:rPr>
                <w:b/>
                <w:bCs/>
                <w:color w:val="auto"/>
                <w:sz w:val="23"/>
                <w:szCs w:val="23"/>
              </w:rPr>
            </w:pPr>
          </w:p>
        </w:tc>
        <w:tc>
          <w:tcPr>
            <w:tcW w:w="4226" w:type="dxa"/>
          </w:tcPr>
          <w:p w:rsidR="00A17E19" w:rsidRPr="00CD29CD" w:rsidRDefault="00A17E19" w:rsidP="00F30D1A">
            <w:pPr>
              <w:pStyle w:val="Default"/>
              <w:rPr>
                <w:b/>
                <w:bCs/>
                <w:color w:val="auto"/>
                <w:sz w:val="22"/>
                <w:szCs w:val="22"/>
              </w:rPr>
            </w:pPr>
          </w:p>
          <w:p w:rsidR="00F30D1A" w:rsidRPr="00CD29CD" w:rsidRDefault="00CD29CD" w:rsidP="00A17E19">
            <w:pPr>
              <w:jc w:val="center"/>
              <w:rPr>
                <w:rFonts w:ascii="Arial" w:hAnsi="Arial" w:cs="Arial"/>
                <w:b/>
              </w:rPr>
            </w:pPr>
            <w:r w:rsidRPr="00CD29CD">
              <w:rPr>
                <w:rFonts w:ascii="Arial" w:hAnsi="Arial" w:cs="Arial"/>
                <w:b/>
              </w:rPr>
              <w:t>5</w:t>
            </w:r>
          </w:p>
        </w:tc>
      </w:tr>
      <w:tr w:rsidR="00F30D1A" w:rsidRPr="00CD29CD" w:rsidTr="00A334B6">
        <w:trPr>
          <w:trHeight w:val="576"/>
        </w:trPr>
        <w:tc>
          <w:tcPr>
            <w:tcW w:w="4954" w:type="dxa"/>
          </w:tcPr>
          <w:p w:rsidR="00F30D1A" w:rsidRPr="00CD29CD" w:rsidRDefault="00F30D1A" w:rsidP="00F30D1A">
            <w:pPr>
              <w:pStyle w:val="Default"/>
              <w:rPr>
                <w:b/>
                <w:bCs/>
                <w:color w:val="auto"/>
                <w:sz w:val="23"/>
                <w:szCs w:val="23"/>
              </w:rPr>
            </w:pPr>
          </w:p>
          <w:p w:rsidR="00F30D1A" w:rsidRPr="00CD29CD" w:rsidRDefault="00F30D1A" w:rsidP="00F30D1A">
            <w:pPr>
              <w:pStyle w:val="Default"/>
              <w:rPr>
                <w:b/>
                <w:bCs/>
                <w:color w:val="auto"/>
                <w:sz w:val="23"/>
                <w:szCs w:val="23"/>
              </w:rPr>
            </w:pPr>
            <w:r w:rsidRPr="00CD29CD">
              <w:rPr>
                <w:b/>
                <w:bCs/>
                <w:color w:val="auto"/>
                <w:sz w:val="23"/>
                <w:szCs w:val="23"/>
              </w:rPr>
              <w:t xml:space="preserve">4. </w:t>
            </w:r>
            <w:r w:rsidR="00CD29CD" w:rsidRPr="00CD29CD">
              <w:rPr>
                <w:b/>
                <w:bCs/>
                <w:color w:val="auto"/>
                <w:sz w:val="23"/>
                <w:szCs w:val="23"/>
              </w:rPr>
              <w:t xml:space="preserve">Responsibilities, Accountabilities </w:t>
            </w:r>
            <w:r w:rsidR="002E31F7" w:rsidRPr="00CD29CD">
              <w:rPr>
                <w:b/>
                <w:bCs/>
                <w:color w:val="auto"/>
                <w:sz w:val="23"/>
                <w:szCs w:val="23"/>
              </w:rPr>
              <w:t>and Duties</w:t>
            </w:r>
          </w:p>
          <w:p w:rsidR="00F30D1A" w:rsidRPr="00CD29CD" w:rsidRDefault="00F30D1A" w:rsidP="00F30D1A">
            <w:pPr>
              <w:pStyle w:val="Default"/>
              <w:rPr>
                <w:b/>
                <w:bCs/>
                <w:color w:val="auto"/>
                <w:sz w:val="23"/>
                <w:szCs w:val="23"/>
              </w:rPr>
            </w:pPr>
          </w:p>
        </w:tc>
        <w:tc>
          <w:tcPr>
            <w:tcW w:w="4226" w:type="dxa"/>
          </w:tcPr>
          <w:p w:rsidR="00F30D1A" w:rsidRPr="00CD29CD" w:rsidRDefault="00F30D1A" w:rsidP="00F30D1A">
            <w:pPr>
              <w:pStyle w:val="Default"/>
              <w:rPr>
                <w:b/>
                <w:bCs/>
                <w:color w:val="auto"/>
                <w:sz w:val="22"/>
                <w:szCs w:val="22"/>
              </w:rPr>
            </w:pPr>
          </w:p>
          <w:p w:rsidR="00A17E19" w:rsidRPr="00CD29CD" w:rsidRDefault="00CD29CD" w:rsidP="00A17E19">
            <w:pPr>
              <w:pStyle w:val="Default"/>
              <w:jc w:val="center"/>
              <w:rPr>
                <w:b/>
                <w:bCs/>
                <w:color w:val="auto"/>
                <w:sz w:val="22"/>
                <w:szCs w:val="22"/>
              </w:rPr>
            </w:pPr>
            <w:r w:rsidRPr="00CD29CD">
              <w:rPr>
                <w:b/>
                <w:bCs/>
                <w:color w:val="auto"/>
                <w:sz w:val="22"/>
                <w:szCs w:val="22"/>
              </w:rPr>
              <w:t>7</w:t>
            </w:r>
          </w:p>
        </w:tc>
      </w:tr>
      <w:tr w:rsidR="00F30D1A" w:rsidRPr="00CD29CD" w:rsidTr="00BC733A">
        <w:trPr>
          <w:trHeight w:val="1052"/>
        </w:trPr>
        <w:tc>
          <w:tcPr>
            <w:tcW w:w="4954" w:type="dxa"/>
          </w:tcPr>
          <w:p w:rsidR="00F30D1A" w:rsidRPr="00CD29CD" w:rsidRDefault="00F30D1A" w:rsidP="00F30D1A">
            <w:pPr>
              <w:pStyle w:val="Default"/>
              <w:rPr>
                <w:b/>
                <w:bCs/>
                <w:color w:val="auto"/>
                <w:sz w:val="23"/>
                <w:szCs w:val="23"/>
              </w:rPr>
            </w:pPr>
          </w:p>
          <w:p w:rsidR="00F30D1A" w:rsidRPr="00CD29CD" w:rsidRDefault="00F30D1A" w:rsidP="00F30D1A">
            <w:pPr>
              <w:pStyle w:val="Default"/>
              <w:rPr>
                <w:b/>
                <w:bCs/>
                <w:color w:val="auto"/>
                <w:sz w:val="23"/>
                <w:szCs w:val="23"/>
              </w:rPr>
            </w:pPr>
            <w:r w:rsidRPr="00CD29CD">
              <w:rPr>
                <w:b/>
                <w:bCs/>
                <w:color w:val="auto"/>
                <w:sz w:val="23"/>
                <w:szCs w:val="23"/>
              </w:rPr>
              <w:t xml:space="preserve">5. </w:t>
            </w:r>
            <w:r w:rsidR="002E31F7" w:rsidRPr="00CD29CD">
              <w:rPr>
                <w:b/>
                <w:bCs/>
                <w:color w:val="auto"/>
                <w:sz w:val="23"/>
                <w:szCs w:val="23"/>
              </w:rPr>
              <w:t>Procedure/Implementation</w:t>
            </w:r>
          </w:p>
          <w:p w:rsidR="002E31F7" w:rsidRPr="00CD29CD" w:rsidRDefault="002E31F7" w:rsidP="00F30D1A">
            <w:pPr>
              <w:pStyle w:val="Default"/>
              <w:rPr>
                <w:b/>
                <w:bCs/>
                <w:color w:val="auto"/>
                <w:sz w:val="23"/>
                <w:szCs w:val="23"/>
              </w:rPr>
            </w:pPr>
          </w:p>
          <w:p w:rsidR="00F30D1A" w:rsidRPr="00CD29CD" w:rsidRDefault="00F30D1A" w:rsidP="00F30D1A">
            <w:pPr>
              <w:pStyle w:val="Default"/>
              <w:rPr>
                <w:b/>
                <w:bCs/>
                <w:color w:val="auto"/>
                <w:sz w:val="23"/>
                <w:szCs w:val="23"/>
              </w:rPr>
            </w:pPr>
          </w:p>
        </w:tc>
        <w:tc>
          <w:tcPr>
            <w:tcW w:w="4226" w:type="dxa"/>
          </w:tcPr>
          <w:p w:rsidR="00A17E19" w:rsidRPr="00CD29CD" w:rsidRDefault="00A17E19" w:rsidP="00F30D1A">
            <w:pPr>
              <w:pStyle w:val="Default"/>
              <w:rPr>
                <w:b/>
                <w:bCs/>
                <w:color w:val="auto"/>
                <w:sz w:val="22"/>
                <w:szCs w:val="22"/>
              </w:rPr>
            </w:pPr>
          </w:p>
          <w:p w:rsidR="00F30D1A" w:rsidRPr="00CD29CD" w:rsidRDefault="00CD29CD" w:rsidP="00A17E19">
            <w:pPr>
              <w:jc w:val="center"/>
              <w:rPr>
                <w:rFonts w:ascii="Arial" w:hAnsi="Arial" w:cs="Arial"/>
                <w:b/>
              </w:rPr>
            </w:pPr>
            <w:r w:rsidRPr="00CD29CD">
              <w:rPr>
                <w:rFonts w:ascii="Arial" w:hAnsi="Arial" w:cs="Arial"/>
                <w:b/>
              </w:rPr>
              <w:t>8</w:t>
            </w:r>
          </w:p>
        </w:tc>
      </w:tr>
      <w:tr w:rsidR="00F30D1A" w:rsidRPr="00CD29CD" w:rsidTr="00BC733A">
        <w:trPr>
          <w:trHeight w:val="1067"/>
        </w:trPr>
        <w:tc>
          <w:tcPr>
            <w:tcW w:w="4954" w:type="dxa"/>
          </w:tcPr>
          <w:p w:rsidR="00F30D1A" w:rsidRPr="00CD29CD" w:rsidRDefault="00F30D1A" w:rsidP="00F30D1A">
            <w:pPr>
              <w:pStyle w:val="Default"/>
              <w:rPr>
                <w:b/>
                <w:bCs/>
                <w:color w:val="auto"/>
                <w:sz w:val="23"/>
                <w:szCs w:val="23"/>
              </w:rPr>
            </w:pPr>
          </w:p>
          <w:p w:rsidR="00F30D1A" w:rsidRPr="00CD29CD" w:rsidRDefault="00F30D1A" w:rsidP="00F30D1A">
            <w:pPr>
              <w:pStyle w:val="Default"/>
              <w:rPr>
                <w:b/>
                <w:bCs/>
                <w:color w:val="auto"/>
                <w:sz w:val="23"/>
                <w:szCs w:val="23"/>
              </w:rPr>
            </w:pPr>
            <w:r w:rsidRPr="00CD29CD">
              <w:rPr>
                <w:b/>
                <w:bCs/>
                <w:color w:val="auto"/>
                <w:sz w:val="23"/>
                <w:szCs w:val="23"/>
              </w:rPr>
              <w:t>6. Training/Implications</w:t>
            </w:r>
          </w:p>
          <w:p w:rsidR="00F30D1A" w:rsidRPr="00CD29CD" w:rsidRDefault="00F30D1A" w:rsidP="00F30D1A">
            <w:pPr>
              <w:pStyle w:val="Default"/>
              <w:rPr>
                <w:b/>
                <w:bCs/>
                <w:color w:val="auto"/>
                <w:sz w:val="23"/>
                <w:szCs w:val="23"/>
              </w:rPr>
            </w:pPr>
          </w:p>
          <w:p w:rsidR="002E31F7" w:rsidRPr="00CD29CD" w:rsidRDefault="002E31F7" w:rsidP="00F30D1A">
            <w:pPr>
              <w:pStyle w:val="Default"/>
              <w:rPr>
                <w:b/>
                <w:bCs/>
                <w:color w:val="auto"/>
                <w:sz w:val="23"/>
                <w:szCs w:val="23"/>
              </w:rPr>
            </w:pPr>
          </w:p>
        </w:tc>
        <w:tc>
          <w:tcPr>
            <w:tcW w:w="4226" w:type="dxa"/>
          </w:tcPr>
          <w:p w:rsidR="00A17E19" w:rsidRPr="00CD29CD" w:rsidRDefault="00A17E19" w:rsidP="00F30D1A">
            <w:pPr>
              <w:pStyle w:val="Default"/>
              <w:rPr>
                <w:b/>
                <w:bCs/>
                <w:color w:val="auto"/>
                <w:sz w:val="22"/>
                <w:szCs w:val="22"/>
              </w:rPr>
            </w:pPr>
          </w:p>
          <w:p w:rsidR="00F30D1A" w:rsidRPr="00CD29CD" w:rsidRDefault="00A17E19" w:rsidP="00A17E19">
            <w:pPr>
              <w:rPr>
                <w:rFonts w:ascii="Arial" w:hAnsi="Arial" w:cs="Arial"/>
                <w:b/>
              </w:rPr>
            </w:pPr>
            <w:r w:rsidRPr="00CD29CD">
              <w:rPr>
                <w:rFonts w:ascii="Arial" w:hAnsi="Arial" w:cs="Arial"/>
                <w:b/>
              </w:rPr>
              <w:t xml:space="preserve">                              16</w:t>
            </w:r>
          </w:p>
        </w:tc>
      </w:tr>
      <w:tr w:rsidR="00F30D1A" w:rsidRPr="00CD29CD" w:rsidTr="00BC733A">
        <w:trPr>
          <w:trHeight w:val="1052"/>
        </w:trPr>
        <w:tc>
          <w:tcPr>
            <w:tcW w:w="4954" w:type="dxa"/>
          </w:tcPr>
          <w:p w:rsidR="002E31F7" w:rsidRPr="00CD29CD" w:rsidRDefault="002E31F7" w:rsidP="002E31F7">
            <w:pPr>
              <w:pStyle w:val="Default"/>
              <w:rPr>
                <w:b/>
                <w:bCs/>
                <w:color w:val="auto"/>
                <w:sz w:val="23"/>
                <w:szCs w:val="23"/>
              </w:rPr>
            </w:pPr>
          </w:p>
          <w:p w:rsidR="002E31F7" w:rsidRPr="00CD29CD" w:rsidRDefault="002E31F7" w:rsidP="002E31F7">
            <w:pPr>
              <w:pStyle w:val="Default"/>
              <w:rPr>
                <w:b/>
                <w:bCs/>
                <w:color w:val="auto"/>
                <w:sz w:val="23"/>
                <w:szCs w:val="23"/>
              </w:rPr>
            </w:pPr>
            <w:r w:rsidRPr="00CD29CD">
              <w:rPr>
                <w:b/>
                <w:bCs/>
                <w:color w:val="auto"/>
                <w:sz w:val="23"/>
                <w:szCs w:val="23"/>
              </w:rPr>
              <w:t>7</w:t>
            </w:r>
            <w:r w:rsidR="00F30D1A" w:rsidRPr="00CD29CD">
              <w:rPr>
                <w:b/>
                <w:bCs/>
                <w:color w:val="auto"/>
                <w:sz w:val="23"/>
                <w:szCs w:val="23"/>
              </w:rPr>
              <w:t xml:space="preserve">. </w:t>
            </w:r>
            <w:r w:rsidRPr="00CD29CD">
              <w:rPr>
                <w:b/>
                <w:bCs/>
                <w:color w:val="auto"/>
                <w:sz w:val="23"/>
                <w:szCs w:val="23"/>
              </w:rPr>
              <w:t xml:space="preserve">Links to any associated documents   </w:t>
            </w:r>
          </w:p>
          <w:p w:rsidR="002E31F7" w:rsidRPr="00CD29CD" w:rsidRDefault="002E31F7" w:rsidP="002E31F7">
            <w:pPr>
              <w:pStyle w:val="Default"/>
              <w:rPr>
                <w:b/>
                <w:bCs/>
                <w:color w:val="auto"/>
                <w:sz w:val="23"/>
                <w:szCs w:val="23"/>
              </w:rPr>
            </w:pPr>
          </w:p>
          <w:p w:rsidR="00F30D1A" w:rsidRPr="00CD29CD" w:rsidRDefault="002E31F7" w:rsidP="002E31F7">
            <w:pPr>
              <w:pStyle w:val="Default"/>
              <w:rPr>
                <w:sz w:val="23"/>
                <w:szCs w:val="23"/>
              </w:rPr>
            </w:pPr>
            <w:r w:rsidRPr="00CD29CD">
              <w:rPr>
                <w:b/>
                <w:bCs/>
                <w:color w:val="auto"/>
                <w:sz w:val="23"/>
                <w:szCs w:val="23"/>
              </w:rPr>
              <w:t xml:space="preserve">     </w:t>
            </w:r>
            <w:r w:rsidRPr="00CD29CD">
              <w:rPr>
                <w:color w:val="auto"/>
                <w:sz w:val="23"/>
                <w:szCs w:val="23"/>
              </w:rPr>
              <w:t xml:space="preserve"> </w:t>
            </w:r>
          </w:p>
        </w:tc>
        <w:tc>
          <w:tcPr>
            <w:tcW w:w="4226" w:type="dxa"/>
          </w:tcPr>
          <w:p w:rsidR="00F30D1A" w:rsidRPr="00CD29CD" w:rsidRDefault="00F30D1A" w:rsidP="00F30D1A">
            <w:pPr>
              <w:pStyle w:val="Default"/>
              <w:rPr>
                <w:b/>
                <w:bCs/>
                <w:color w:val="auto"/>
                <w:sz w:val="22"/>
                <w:szCs w:val="22"/>
              </w:rPr>
            </w:pPr>
          </w:p>
          <w:p w:rsidR="00A17E19" w:rsidRPr="00CD29CD" w:rsidRDefault="00A17E19" w:rsidP="00CD29CD">
            <w:pPr>
              <w:pStyle w:val="Default"/>
              <w:rPr>
                <w:b/>
                <w:bCs/>
                <w:color w:val="auto"/>
                <w:sz w:val="22"/>
                <w:szCs w:val="22"/>
              </w:rPr>
            </w:pPr>
            <w:r w:rsidRPr="00CD29CD">
              <w:rPr>
                <w:b/>
                <w:bCs/>
                <w:color w:val="auto"/>
                <w:sz w:val="22"/>
                <w:szCs w:val="22"/>
              </w:rPr>
              <w:t xml:space="preserve">                              </w:t>
            </w:r>
            <w:r w:rsidR="00CD29CD" w:rsidRPr="00CD29CD">
              <w:rPr>
                <w:b/>
                <w:bCs/>
                <w:color w:val="auto"/>
                <w:sz w:val="22"/>
                <w:szCs w:val="22"/>
              </w:rPr>
              <w:t>16</w:t>
            </w:r>
          </w:p>
        </w:tc>
      </w:tr>
      <w:tr w:rsidR="00F30D1A" w:rsidRPr="00CD29CD" w:rsidTr="00A334B6">
        <w:trPr>
          <w:trHeight w:val="818"/>
        </w:trPr>
        <w:tc>
          <w:tcPr>
            <w:tcW w:w="4954" w:type="dxa"/>
          </w:tcPr>
          <w:p w:rsidR="002E31F7" w:rsidRPr="00CD29CD" w:rsidRDefault="002E31F7" w:rsidP="002E31F7">
            <w:pPr>
              <w:pStyle w:val="Default"/>
              <w:rPr>
                <w:b/>
                <w:bCs/>
                <w:color w:val="auto"/>
                <w:sz w:val="23"/>
                <w:szCs w:val="23"/>
              </w:rPr>
            </w:pPr>
          </w:p>
          <w:p w:rsidR="00F30D1A" w:rsidRPr="00CD29CD" w:rsidRDefault="002E31F7" w:rsidP="002E31F7">
            <w:pPr>
              <w:pStyle w:val="Default"/>
              <w:rPr>
                <w:color w:val="auto"/>
                <w:sz w:val="23"/>
                <w:szCs w:val="23"/>
              </w:rPr>
            </w:pPr>
            <w:r w:rsidRPr="00CD29CD">
              <w:rPr>
                <w:b/>
                <w:bCs/>
                <w:color w:val="auto"/>
                <w:sz w:val="23"/>
                <w:szCs w:val="23"/>
              </w:rPr>
              <w:t>8</w:t>
            </w:r>
            <w:r w:rsidR="00F30D1A" w:rsidRPr="00CD29CD">
              <w:rPr>
                <w:b/>
                <w:bCs/>
                <w:color w:val="auto"/>
                <w:sz w:val="23"/>
                <w:szCs w:val="23"/>
              </w:rPr>
              <w:t xml:space="preserve">. </w:t>
            </w:r>
            <w:r w:rsidRPr="00CD29CD">
              <w:rPr>
                <w:b/>
                <w:bCs/>
                <w:color w:val="auto"/>
                <w:sz w:val="23"/>
                <w:szCs w:val="23"/>
              </w:rPr>
              <w:t>R</w:t>
            </w:r>
            <w:r w:rsidRPr="00CD29CD">
              <w:rPr>
                <w:b/>
                <w:bCs/>
                <w:color w:val="auto"/>
                <w:sz w:val="22"/>
                <w:szCs w:val="22"/>
              </w:rPr>
              <w:t xml:space="preserve">eferences  </w:t>
            </w:r>
            <w:r w:rsidR="00F30D1A" w:rsidRPr="00CD29CD">
              <w:rPr>
                <w:b/>
                <w:bCs/>
                <w:color w:val="auto"/>
                <w:sz w:val="23"/>
                <w:szCs w:val="23"/>
              </w:rPr>
              <w:t xml:space="preserve">           </w:t>
            </w:r>
            <w:r w:rsidR="00F30D1A" w:rsidRPr="00CD29CD">
              <w:rPr>
                <w:color w:val="auto"/>
                <w:sz w:val="23"/>
                <w:szCs w:val="23"/>
              </w:rPr>
              <w:t xml:space="preserve"> </w:t>
            </w:r>
          </w:p>
          <w:p w:rsidR="002E31F7" w:rsidRPr="00CD29CD" w:rsidRDefault="002E31F7" w:rsidP="002E31F7">
            <w:pPr>
              <w:pStyle w:val="Default"/>
              <w:rPr>
                <w:sz w:val="23"/>
                <w:szCs w:val="23"/>
              </w:rPr>
            </w:pPr>
          </w:p>
        </w:tc>
        <w:tc>
          <w:tcPr>
            <w:tcW w:w="4226" w:type="dxa"/>
          </w:tcPr>
          <w:p w:rsidR="00F30D1A" w:rsidRPr="00CD29CD" w:rsidRDefault="00F30D1A" w:rsidP="00F30D1A">
            <w:pPr>
              <w:pStyle w:val="Default"/>
              <w:rPr>
                <w:b/>
                <w:bCs/>
                <w:color w:val="auto"/>
                <w:sz w:val="22"/>
                <w:szCs w:val="22"/>
              </w:rPr>
            </w:pPr>
          </w:p>
          <w:p w:rsidR="00A17E19" w:rsidRPr="00CD29CD" w:rsidRDefault="00A17E19" w:rsidP="00CD29CD">
            <w:pPr>
              <w:pStyle w:val="Default"/>
              <w:rPr>
                <w:b/>
                <w:bCs/>
                <w:color w:val="auto"/>
                <w:sz w:val="22"/>
                <w:szCs w:val="22"/>
              </w:rPr>
            </w:pPr>
            <w:r w:rsidRPr="00CD29CD">
              <w:rPr>
                <w:b/>
                <w:bCs/>
                <w:color w:val="auto"/>
                <w:sz w:val="22"/>
                <w:szCs w:val="22"/>
              </w:rPr>
              <w:t xml:space="preserve">                              </w:t>
            </w:r>
            <w:r w:rsidR="00CD29CD" w:rsidRPr="00CD29CD">
              <w:rPr>
                <w:b/>
                <w:bCs/>
                <w:color w:val="auto"/>
                <w:sz w:val="22"/>
                <w:szCs w:val="22"/>
              </w:rPr>
              <w:t>16</w:t>
            </w:r>
          </w:p>
        </w:tc>
      </w:tr>
      <w:tr w:rsidR="00F30D1A" w:rsidTr="00BC733A">
        <w:trPr>
          <w:trHeight w:val="1592"/>
        </w:trPr>
        <w:tc>
          <w:tcPr>
            <w:tcW w:w="4954" w:type="dxa"/>
          </w:tcPr>
          <w:p w:rsidR="00F30D1A" w:rsidRPr="00CD29CD" w:rsidRDefault="00F30D1A" w:rsidP="00F30D1A">
            <w:pPr>
              <w:pStyle w:val="Default"/>
              <w:rPr>
                <w:b/>
                <w:bCs/>
                <w:color w:val="auto"/>
                <w:sz w:val="23"/>
                <w:szCs w:val="23"/>
              </w:rPr>
            </w:pPr>
          </w:p>
          <w:p w:rsidR="00F30D1A" w:rsidRPr="00CD29CD" w:rsidRDefault="002E31F7" w:rsidP="00F30D1A">
            <w:pPr>
              <w:pStyle w:val="Default"/>
              <w:rPr>
                <w:b/>
                <w:bCs/>
                <w:color w:val="auto"/>
                <w:sz w:val="23"/>
                <w:szCs w:val="23"/>
              </w:rPr>
            </w:pPr>
            <w:r w:rsidRPr="00CD29CD">
              <w:rPr>
                <w:b/>
                <w:bCs/>
                <w:color w:val="auto"/>
                <w:sz w:val="23"/>
                <w:szCs w:val="23"/>
              </w:rPr>
              <w:t>9</w:t>
            </w:r>
            <w:r w:rsidR="00F30D1A" w:rsidRPr="00CD29CD">
              <w:rPr>
                <w:b/>
                <w:bCs/>
                <w:color w:val="auto"/>
                <w:sz w:val="23"/>
                <w:szCs w:val="23"/>
              </w:rPr>
              <w:t>. Appendices</w:t>
            </w:r>
          </w:p>
          <w:p w:rsidR="00A17E19" w:rsidRPr="00CD29CD" w:rsidRDefault="00A17E19" w:rsidP="00F30D1A">
            <w:pPr>
              <w:pStyle w:val="Default"/>
              <w:rPr>
                <w:b/>
                <w:bCs/>
                <w:color w:val="auto"/>
                <w:sz w:val="23"/>
                <w:szCs w:val="23"/>
              </w:rPr>
            </w:pPr>
          </w:p>
          <w:p w:rsidR="006C4C06" w:rsidRPr="00CD29CD" w:rsidRDefault="006C4C06" w:rsidP="006C4C06">
            <w:pPr>
              <w:pStyle w:val="Default"/>
              <w:rPr>
                <w:color w:val="auto"/>
                <w:sz w:val="20"/>
                <w:szCs w:val="20"/>
              </w:rPr>
            </w:pPr>
            <w:r w:rsidRPr="00CD29CD">
              <w:rPr>
                <w:b/>
                <w:bCs/>
                <w:color w:val="auto"/>
                <w:sz w:val="23"/>
                <w:szCs w:val="23"/>
              </w:rPr>
              <w:t xml:space="preserve"> </w:t>
            </w:r>
            <w:r w:rsidRPr="00CD29CD">
              <w:rPr>
                <w:b/>
                <w:bCs/>
                <w:color w:val="auto"/>
                <w:sz w:val="20"/>
                <w:szCs w:val="20"/>
              </w:rPr>
              <w:t xml:space="preserve">Appendix 1 </w:t>
            </w:r>
            <w:r w:rsidRPr="00CD29CD">
              <w:rPr>
                <w:color w:val="auto"/>
                <w:sz w:val="20"/>
                <w:szCs w:val="20"/>
              </w:rPr>
              <w:t xml:space="preserve">Process Overview                                                                             </w:t>
            </w:r>
          </w:p>
          <w:p w:rsidR="00686745" w:rsidRPr="00CD29CD" w:rsidRDefault="006C4C06" w:rsidP="006C4C06">
            <w:pPr>
              <w:pStyle w:val="Default"/>
              <w:rPr>
                <w:color w:val="auto"/>
                <w:sz w:val="20"/>
                <w:szCs w:val="20"/>
              </w:rPr>
            </w:pPr>
            <w:r w:rsidRPr="00CD29CD">
              <w:rPr>
                <w:b/>
                <w:bCs/>
                <w:color w:val="auto"/>
                <w:sz w:val="20"/>
                <w:szCs w:val="20"/>
              </w:rPr>
              <w:t xml:space="preserve"> Appendix 2 </w:t>
            </w:r>
            <w:r w:rsidRPr="00CD29CD">
              <w:rPr>
                <w:color w:val="auto"/>
                <w:sz w:val="20"/>
                <w:szCs w:val="20"/>
              </w:rPr>
              <w:t xml:space="preserve">Form MCA </w:t>
            </w:r>
            <w:r w:rsidR="00686745" w:rsidRPr="00CD29CD">
              <w:rPr>
                <w:color w:val="auto"/>
                <w:sz w:val="20"/>
                <w:szCs w:val="20"/>
              </w:rPr>
              <w:t xml:space="preserve">functional test for  </w:t>
            </w:r>
          </w:p>
          <w:p w:rsidR="006C4C06" w:rsidRPr="00CD29CD" w:rsidRDefault="00686745" w:rsidP="006C4C06">
            <w:pPr>
              <w:pStyle w:val="Default"/>
              <w:rPr>
                <w:color w:val="auto"/>
                <w:sz w:val="20"/>
                <w:szCs w:val="20"/>
              </w:rPr>
            </w:pPr>
            <w:r w:rsidRPr="00CD29CD">
              <w:rPr>
                <w:color w:val="auto"/>
                <w:sz w:val="20"/>
                <w:szCs w:val="20"/>
              </w:rPr>
              <w:t xml:space="preserve">                     capacity                                                                    </w:t>
            </w:r>
          </w:p>
          <w:p w:rsidR="00686745" w:rsidRPr="00CD29CD" w:rsidRDefault="006C4C06" w:rsidP="006C4C06">
            <w:pPr>
              <w:pStyle w:val="Default"/>
              <w:rPr>
                <w:color w:val="auto"/>
                <w:sz w:val="20"/>
                <w:szCs w:val="20"/>
              </w:rPr>
            </w:pPr>
            <w:r w:rsidRPr="00CD29CD">
              <w:rPr>
                <w:b/>
                <w:bCs/>
                <w:color w:val="auto"/>
                <w:sz w:val="20"/>
                <w:szCs w:val="20"/>
              </w:rPr>
              <w:t xml:space="preserve"> Appendix 3 </w:t>
            </w:r>
            <w:r w:rsidRPr="00CD29CD">
              <w:rPr>
                <w:color w:val="auto"/>
                <w:sz w:val="20"/>
                <w:szCs w:val="20"/>
              </w:rPr>
              <w:t>Form MCA</w:t>
            </w:r>
            <w:r w:rsidR="00686745" w:rsidRPr="00CD29CD">
              <w:rPr>
                <w:color w:val="auto"/>
                <w:sz w:val="20"/>
                <w:szCs w:val="20"/>
              </w:rPr>
              <w:t xml:space="preserve"> Evidence of Best </w:t>
            </w:r>
          </w:p>
          <w:p w:rsidR="00C4095A" w:rsidRPr="00CD29CD" w:rsidRDefault="00686745" w:rsidP="006C4C06">
            <w:pPr>
              <w:pStyle w:val="Default"/>
              <w:rPr>
                <w:color w:val="auto"/>
                <w:sz w:val="20"/>
                <w:szCs w:val="20"/>
              </w:rPr>
            </w:pPr>
            <w:r w:rsidRPr="00CD29CD">
              <w:rPr>
                <w:color w:val="auto"/>
                <w:sz w:val="20"/>
                <w:szCs w:val="20"/>
              </w:rPr>
              <w:t xml:space="preserve">                     Interests Consideration</w:t>
            </w:r>
            <w:r w:rsidR="006C4C06" w:rsidRPr="00CD29CD">
              <w:rPr>
                <w:color w:val="auto"/>
                <w:sz w:val="20"/>
                <w:szCs w:val="20"/>
              </w:rPr>
              <w:t xml:space="preserve">    </w:t>
            </w:r>
          </w:p>
          <w:p w:rsidR="00C4095A" w:rsidRPr="00CD29CD" w:rsidRDefault="00C4095A" w:rsidP="006C4C06">
            <w:pPr>
              <w:pStyle w:val="Default"/>
              <w:rPr>
                <w:color w:val="auto"/>
                <w:sz w:val="20"/>
                <w:szCs w:val="20"/>
              </w:rPr>
            </w:pPr>
            <w:r w:rsidRPr="00CD29CD">
              <w:rPr>
                <w:b/>
                <w:color w:val="auto"/>
                <w:sz w:val="20"/>
                <w:szCs w:val="20"/>
              </w:rPr>
              <w:t xml:space="preserve"> Appendix 4 </w:t>
            </w:r>
            <w:r w:rsidRPr="00CD29CD">
              <w:rPr>
                <w:color w:val="auto"/>
                <w:sz w:val="20"/>
                <w:szCs w:val="20"/>
              </w:rPr>
              <w:t xml:space="preserve">Using the MCA to support patients with </w:t>
            </w:r>
          </w:p>
          <w:p w:rsidR="00C4095A" w:rsidRPr="00CD29CD" w:rsidRDefault="00C4095A" w:rsidP="006C4C06">
            <w:pPr>
              <w:pStyle w:val="Default"/>
              <w:rPr>
                <w:color w:val="auto"/>
                <w:sz w:val="20"/>
                <w:szCs w:val="20"/>
              </w:rPr>
            </w:pPr>
            <w:r w:rsidRPr="00CD29CD">
              <w:rPr>
                <w:color w:val="auto"/>
                <w:sz w:val="20"/>
                <w:szCs w:val="20"/>
              </w:rPr>
              <w:t xml:space="preserve">                     their activities of daily living</w:t>
            </w:r>
            <w:r w:rsidR="006C4C06" w:rsidRPr="00CD29CD">
              <w:rPr>
                <w:color w:val="auto"/>
                <w:sz w:val="20"/>
                <w:szCs w:val="20"/>
              </w:rPr>
              <w:t xml:space="preserve">    </w:t>
            </w:r>
          </w:p>
          <w:p w:rsidR="006C4C06" w:rsidRPr="00CD29CD" w:rsidRDefault="00C4095A" w:rsidP="00CD29CD">
            <w:pPr>
              <w:pStyle w:val="Default"/>
              <w:rPr>
                <w:b/>
                <w:bCs/>
                <w:color w:val="auto"/>
                <w:sz w:val="23"/>
                <w:szCs w:val="23"/>
              </w:rPr>
            </w:pPr>
            <w:r w:rsidRPr="00CD29CD">
              <w:rPr>
                <w:b/>
                <w:color w:val="auto"/>
                <w:sz w:val="20"/>
                <w:szCs w:val="20"/>
              </w:rPr>
              <w:t xml:space="preserve"> Appendix 5 </w:t>
            </w:r>
            <w:r w:rsidRPr="00CD29CD">
              <w:rPr>
                <w:color w:val="auto"/>
                <w:sz w:val="20"/>
                <w:szCs w:val="20"/>
              </w:rPr>
              <w:t>Consent Form</w:t>
            </w:r>
            <w:r w:rsidR="006C4C06" w:rsidRPr="00CD29CD">
              <w:rPr>
                <w:color w:val="auto"/>
                <w:sz w:val="20"/>
                <w:szCs w:val="20"/>
              </w:rPr>
              <w:t xml:space="preserve">      </w:t>
            </w:r>
          </w:p>
        </w:tc>
        <w:tc>
          <w:tcPr>
            <w:tcW w:w="4226" w:type="dxa"/>
          </w:tcPr>
          <w:p w:rsidR="00F30D1A" w:rsidRPr="00CD29CD" w:rsidRDefault="00F30D1A" w:rsidP="00A17E19">
            <w:pPr>
              <w:pStyle w:val="Default"/>
              <w:jc w:val="center"/>
              <w:rPr>
                <w:b/>
                <w:bCs/>
                <w:color w:val="auto"/>
                <w:sz w:val="22"/>
                <w:szCs w:val="22"/>
              </w:rPr>
            </w:pPr>
          </w:p>
          <w:p w:rsidR="00A17E19" w:rsidRPr="00CD29CD" w:rsidRDefault="00A17E19" w:rsidP="00A17E19">
            <w:pPr>
              <w:pStyle w:val="Default"/>
              <w:jc w:val="center"/>
              <w:rPr>
                <w:b/>
                <w:bCs/>
                <w:color w:val="auto"/>
                <w:sz w:val="22"/>
                <w:szCs w:val="22"/>
              </w:rPr>
            </w:pPr>
          </w:p>
          <w:p w:rsidR="00A17E19" w:rsidRPr="00CD29CD" w:rsidRDefault="00A17E19" w:rsidP="00A17E19">
            <w:pPr>
              <w:pStyle w:val="NoSpacing"/>
              <w:jc w:val="center"/>
              <w:rPr>
                <w:rFonts w:ascii="Arial" w:hAnsi="Arial" w:cs="Arial"/>
                <w:b/>
              </w:rPr>
            </w:pPr>
          </w:p>
          <w:p w:rsidR="00A17E19" w:rsidRPr="00CD29CD" w:rsidRDefault="00CD29CD" w:rsidP="00A17E19">
            <w:pPr>
              <w:pStyle w:val="NoSpacing"/>
              <w:jc w:val="center"/>
              <w:rPr>
                <w:rFonts w:ascii="Arial" w:hAnsi="Arial" w:cs="Arial"/>
                <w:b/>
              </w:rPr>
            </w:pPr>
            <w:r w:rsidRPr="00CD29CD">
              <w:rPr>
                <w:rFonts w:ascii="Arial" w:hAnsi="Arial" w:cs="Arial"/>
                <w:b/>
              </w:rPr>
              <w:t>17</w:t>
            </w:r>
          </w:p>
          <w:p w:rsidR="00A17E19" w:rsidRPr="00CD29CD" w:rsidRDefault="00CD29CD" w:rsidP="00A17E19">
            <w:pPr>
              <w:pStyle w:val="NoSpacing"/>
              <w:jc w:val="center"/>
              <w:rPr>
                <w:rFonts w:ascii="Arial" w:hAnsi="Arial" w:cs="Arial"/>
                <w:b/>
              </w:rPr>
            </w:pPr>
            <w:r w:rsidRPr="00CD29CD">
              <w:rPr>
                <w:rFonts w:ascii="Arial" w:hAnsi="Arial" w:cs="Arial"/>
                <w:b/>
              </w:rPr>
              <w:t>18</w:t>
            </w:r>
          </w:p>
          <w:p w:rsidR="00C4095A" w:rsidRPr="00CD29CD" w:rsidRDefault="00C4095A" w:rsidP="00A17E19">
            <w:pPr>
              <w:pStyle w:val="NoSpacing"/>
              <w:jc w:val="center"/>
              <w:rPr>
                <w:rFonts w:ascii="Arial" w:hAnsi="Arial" w:cs="Arial"/>
                <w:b/>
              </w:rPr>
            </w:pPr>
          </w:p>
          <w:p w:rsidR="00A17E19" w:rsidRPr="00CD29CD" w:rsidRDefault="00CD29CD" w:rsidP="00B64EE6">
            <w:pPr>
              <w:pStyle w:val="NoSpacing"/>
              <w:jc w:val="center"/>
              <w:rPr>
                <w:rFonts w:ascii="Arial" w:hAnsi="Arial" w:cs="Arial"/>
                <w:b/>
              </w:rPr>
            </w:pPr>
            <w:r w:rsidRPr="00CD29CD">
              <w:rPr>
                <w:rFonts w:ascii="Arial" w:hAnsi="Arial" w:cs="Arial"/>
                <w:b/>
              </w:rPr>
              <w:t>21</w:t>
            </w:r>
          </w:p>
          <w:p w:rsidR="00C4095A" w:rsidRPr="00CD29CD" w:rsidRDefault="00C4095A" w:rsidP="00B64EE6">
            <w:pPr>
              <w:pStyle w:val="NoSpacing"/>
              <w:jc w:val="center"/>
              <w:rPr>
                <w:rFonts w:ascii="Arial" w:hAnsi="Arial" w:cs="Arial"/>
                <w:b/>
              </w:rPr>
            </w:pPr>
          </w:p>
          <w:p w:rsidR="00C4095A" w:rsidRPr="00CD29CD" w:rsidRDefault="00CD29CD" w:rsidP="00B64EE6">
            <w:pPr>
              <w:pStyle w:val="NoSpacing"/>
              <w:jc w:val="center"/>
              <w:rPr>
                <w:rFonts w:ascii="Arial" w:hAnsi="Arial" w:cs="Arial"/>
                <w:b/>
              </w:rPr>
            </w:pPr>
            <w:r w:rsidRPr="00CD29CD">
              <w:rPr>
                <w:rFonts w:ascii="Arial" w:hAnsi="Arial" w:cs="Arial"/>
                <w:b/>
              </w:rPr>
              <w:t>25</w:t>
            </w:r>
          </w:p>
          <w:p w:rsidR="00C4095A" w:rsidRPr="00A17E19" w:rsidRDefault="00C4095A" w:rsidP="00CD29CD">
            <w:pPr>
              <w:pStyle w:val="NoSpacing"/>
              <w:jc w:val="center"/>
              <w:rPr>
                <w:rFonts w:ascii="Arial" w:hAnsi="Arial" w:cs="Arial"/>
                <w:b/>
              </w:rPr>
            </w:pPr>
            <w:r w:rsidRPr="00CD29CD">
              <w:rPr>
                <w:rFonts w:ascii="Arial" w:hAnsi="Arial" w:cs="Arial"/>
                <w:b/>
              </w:rPr>
              <w:t>2</w:t>
            </w:r>
            <w:r w:rsidR="00CD29CD" w:rsidRPr="00CD29CD">
              <w:rPr>
                <w:rFonts w:ascii="Arial" w:hAnsi="Arial" w:cs="Arial"/>
                <w:b/>
              </w:rPr>
              <w:t>8</w:t>
            </w:r>
          </w:p>
        </w:tc>
      </w:tr>
    </w:tbl>
    <w:p w:rsidR="00904866" w:rsidRDefault="00E82D7B" w:rsidP="00E82D7B">
      <w:pPr>
        <w:pStyle w:val="Default"/>
        <w:pageBreakBefore/>
        <w:numPr>
          <w:ilvl w:val="0"/>
          <w:numId w:val="30"/>
        </w:numPr>
        <w:rPr>
          <w:color w:val="auto"/>
          <w:sz w:val="23"/>
          <w:szCs w:val="23"/>
        </w:rPr>
      </w:pPr>
      <w:r>
        <w:rPr>
          <w:b/>
          <w:bCs/>
          <w:color w:val="auto"/>
          <w:sz w:val="23"/>
          <w:szCs w:val="23"/>
        </w:rPr>
        <w:t xml:space="preserve">    </w:t>
      </w:r>
      <w:r w:rsidR="002E31F7">
        <w:rPr>
          <w:b/>
          <w:bCs/>
          <w:color w:val="auto"/>
          <w:sz w:val="23"/>
          <w:szCs w:val="23"/>
        </w:rPr>
        <w:t>Introduction</w:t>
      </w:r>
      <w:r w:rsidR="00904866">
        <w:rPr>
          <w:b/>
          <w:bCs/>
          <w:color w:val="auto"/>
          <w:sz w:val="23"/>
          <w:szCs w:val="23"/>
        </w:rPr>
        <w:t xml:space="preserve"> </w:t>
      </w:r>
    </w:p>
    <w:p w:rsidR="00904866" w:rsidRDefault="00904866">
      <w:pPr>
        <w:pStyle w:val="Default"/>
        <w:rPr>
          <w:color w:val="auto"/>
          <w:sz w:val="23"/>
          <w:szCs w:val="23"/>
        </w:rPr>
      </w:pPr>
      <w:r>
        <w:rPr>
          <w:b/>
          <w:bCs/>
          <w:color w:val="auto"/>
          <w:sz w:val="23"/>
          <w:szCs w:val="23"/>
        </w:rPr>
        <w:t xml:space="preserve"> </w:t>
      </w:r>
    </w:p>
    <w:p w:rsidR="00904866" w:rsidRDefault="00904866">
      <w:pPr>
        <w:pStyle w:val="Default"/>
        <w:rPr>
          <w:color w:val="auto"/>
          <w:sz w:val="23"/>
          <w:szCs w:val="23"/>
        </w:rPr>
      </w:pPr>
      <w:r>
        <w:rPr>
          <w:color w:val="auto"/>
          <w:sz w:val="23"/>
          <w:szCs w:val="23"/>
        </w:rPr>
        <w:t xml:space="preserve">The Mental Capacity Act </w:t>
      </w:r>
      <w:r w:rsidR="003E49CC">
        <w:rPr>
          <w:color w:val="auto"/>
          <w:sz w:val="23"/>
          <w:szCs w:val="23"/>
        </w:rPr>
        <w:t xml:space="preserve">(2005) </w:t>
      </w:r>
      <w:r>
        <w:rPr>
          <w:color w:val="auto"/>
          <w:sz w:val="23"/>
          <w:szCs w:val="23"/>
        </w:rPr>
        <w:t xml:space="preserve">(the Act) came into force in October 2007 and for the first time </w:t>
      </w:r>
      <w:r w:rsidR="001B50F2">
        <w:rPr>
          <w:color w:val="auto"/>
          <w:sz w:val="23"/>
          <w:szCs w:val="23"/>
        </w:rPr>
        <w:t xml:space="preserve">it </w:t>
      </w:r>
      <w:r>
        <w:rPr>
          <w:color w:val="auto"/>
          <w:sz w:val="23"/>
          <w:szCs w:val="23"/>
        </w:rPr>
        <w:t>provide</w:t>
      </w:r>
      <w:r w:rsidR="003E49CC">
        <w:rPr>
          <w:color w:val="auto"/>
          <w:sz w:val="23"/>
          <w:szCs w:val="23"/>
        </w:rPr>
        <w:t>d</w:t>
      </w:r>
      <w:r>
        <w:rPr>
          <w:color w:val="auto"/>
          <w:sz w:val="23"/>
          <w:szCs w:val="23"/>
        </w:rPr>
        <w:t xml:space="preserve"> a legal framework for acting and making decisions on behalf of vulnerable people who lack the mental capacity to make specific decisions for them</w:t>
      </w:r>
      <w:r w:rsidR="001C0793">
        <w:rPr>
          <w:color w:val="auto"/>
          <w:sz w:val="23"/>
          <w:szCs w:val="23"/>
        </w:rPr>
        <w:t>selves</w:t>
      </w:r>
      <w:r>
        <w:rPr>
          <w:color w:val="auto"/>
          <w:sz w:val="23"/>
          <w:szCs w:val="23"/>
        </w:rPr>
        <w:t xml:space="preserve">. The Act provides a statutory framework to empower and protect such individuals. It makes it clear who can take decisions, in which situations and how they should go about this. It also enables people to plan ahead for a time when they may lose capacity. </w:t>
      </w:r>
    </w:p>
    <w:p w:rsidR="00904866" w:rsidRDefault="00904866">
      <w:pPr>
        <w:pStyle w:val="Default"/>
        <w:rPr>
          <w:color w:val="auto"/>
          <w:sz w:val="23"/>
          <w:szCs w:val="23"/>
        </w:rPr>
      </w:pPr>
      <w:r>
        <w:rPr>
          <w:color w:val="auto"/>
          <w:sz w:val="23"/>
          <w:szCs w:val="23"/>
        </w:rPr>
        <w:t xml:space="preserve"> </w:t>
      </w:r>
    </w:p>
    <w:p w:rsidR="00904866" w:rsidRDefault="00904866">
      <w:pPr>
        <w:pStyle w:val="Default"/>
        <w:rPr>
          <w:color w:val="auto"/>
          <w:sz w:val="23"/>
          <w:szCs w:val="23"/>
        </w:rPr>
      </w:pPr>
      <w:r>
        <w:rPr>
          <w:color w:val="auto"/>
          <w:sz w:val="23"/>
          <w:szCs w:val="23"/>
        </w:rPr>
        <w:t xml:space="preserve">In order to protect the rights of vulnerable individuals who for their own safety need to be accommodated under care and treatment </w:t>
      </w:r>
      <w:proofErr w:type="spellStart"/>
      <w:r w:rsidR="00D57B6D">
        <w:rPr>
          <w:color w:val="auto"/>
          <w:sz w:val="23"/>
          <w:szCs w:val="23"/>
        </w:rPr>
        <w:t>regimes</w:t>
      </w:r>
      <w:proofErr w:type="spellEnd"/>
      <w:r>
        <w:rPr>
          <w:color w:val="auto"/>
          <w:sz w:val="23"/>
          <w:szCs w:val="23"/>
        </w:rPr>
        <w:t xml:space="preserve"> that could deprive them of their liberty, the Government has added provisions to the Act. The Deprivation of Liberty Safeguards (</w:t>
      </w:r>
      <w:proofErr w:type="spellStart"/>
      <w:r>
        <w:rPr>
          <w:color w:val="auto"/>
          <w:sz w:val="23"/>
          <w:szCs w:val="23"/>
        </w:rPr>
        <w:t>DoLS</w:t>
      </w:r>
      <w:proofErr w:type="spellEnd"/>
      <w:r>
        <w:rPr>
          <w:color w:val="auto"/>
          <w:sz w:val="23"/>
          <w:szCs w:val="23"/>
        </w:rPr>
        <w:t xml:space="preserve">) ensure that any decision taken to deprive someone of their liberty is made in accordance with a well-defined processes, thoroughly documented and carried out in consultation with specific authorities. </w:t>
      </w:r>
      <w:r>
        <w:rPr>
          <w:b/>
          <w:bCs/>
          <w:color w:val="auto"/>
          <w:sz w:val="23"/>
          <w:szCs w:val="23"/>
        </w:rPr>
        <w:t xml:space="preserve">(Please refer to the </w:t>
      </w:r>
      <w:r w:rsidR="006114A2">
        <w:rPr>
          <w:b/>
          <w:bCs/>
          <w:color w:val="auto"/>
          <w:sz w:val="23"/>
          <w:szCs w:val="23"/>
        </w:rPr>
        <w:t>CCG</w:t>
      </w:r>
      <w:r>
        <w:rPr>
          <w:b/>
          <w:bCs/>
          <w:color w:val="auto"/>
          <w:sz w:val="23"/>
          <w:szCs w:val="23"/>
        </w:rPr>
        <w:t xml:space="preserve">’s separate Deprivation of Liberty Safeguards Policy) </w:t>
      </w:r>
    </w:p>
    <w:p w:rsidR="00904866" w:rsidRDefault="00904866">
      <w:pPr>
        <w:pStyle w:val="Default"/>
        <w:rPr>
          <w:color w:val="auto"/>
          <w:sz w:val="23"/>
          <w:szCs w:val="23"/>
        </w:rPr>
      </w:pPr>
      <w:r>
        <w:rPr>
          <w:color w:val="auto"/>
          <w:sz w:val="23"/>
          <w:szCs w:val="23"/>
        </w:rPr>
        <w:t xml:space="preserve"> </w:t>
      </w:r>
    </w:p>
    <w:p w:rsidR="00904866" w:rsidRDefault="00904866">
      <w:pPr>
        <w:pStyle w:val="Default"/>
        <w:rPr>
          <w:color w:val="auto"/>
          <w:sz w:val="23"/>
          <w:szCs w:val="23"/>
        </w:rPr>
      </w:pPr>
      <w:r>
        <w:rPr>
          <w:color w:val="auto"/>
          <w:sz w:val="23"/>
          <w:szCs w:val="23"/>
        </w:rPr>
        <w:t xml:space="preserve">The Act also aims to ensure that any decision made or action taken on behalf of an individual, who lacks the capacity to make that decision themselves, will always be made in their best interests. However, there are certain decisions that can never be made on behalf of a person lacking capacity because they have been specifically excluded from the provisions of the Mental Capacity Act. </w:t>
      </w:r>
      <w:r w:rsidR="00D23295">
        <w:rPr>
          <w:color w:val="auto"/>
          <w:sz w:val="23"/>
          <w:szCs w:val="23"/>
        </w:rPr>
        <w:t>These are</w:t>
      </w:r>
    </w:p>
    <w:p w:rsidR="00644330" w:rsidRPr="00644330" w:rsidRDefault="00644330" w:rsidP="00D84AC3">
      <w:pPr>
        <w:pStyle w:val="Default"/>
        <w:numPr>
          <w:ilvl w:val="0"/>
          <w:numId w:val="37"/>
        </w:numPr>
        <w:rPr>
          <w:color w:val="auto"/>
          <w:sz w:val="23"/>
          <w:szCs w:val="23"/>
        </w:rPr>
      </w:pPr>
      <w:r w:rsidRPr="00644330">
        <w:rPr>
          <w:color w:val="auto"/>
          <w:sz w:val="23"/>
          <w:szCs w:val="23"/>
        </w:rPr>
        <w:t>Decisions concerning family relationships</w:t>
      </w:r>
    </w:p>
    <w:p w:rsidR="00644330" w:rsidRPr="00644330" w:rsidRDefault="00644330" w:rsidP="00D84AC3">
      <w:pPr>
        <w:pStyle w:val="Default"/>
        <w:numPr>
          <w:ilvl w:val="0"/>
          <w:numId w:val="37"/>
        </w:numPr>
        <w:rPr>
          <w:color w:val="auto"/>
          <w:sz w:val="23"/>
          <w:szCs w:val="23"/>
        </w:rPr>
      </w:pPr>
      <w:r w:rsidRPr="00644330">
        <w:rPr>
          <w:color w:val="auto"/>
          <w:sz w:val="23"/>
          <w:szCs w:val="23"/>
        </w:rPr>
        <w:t>Mental Health Act matters</w:t>
      </w:r>
    </w:p>
    <w:p w:rsidR="00644330" w:rsidRPr="00644330" w:rsidRDefault="00644330" w:rsidP="00D84AC3">
      <w:pPr>
        <w:pStyle w:val="Default"/>
        <w:numPr>
          <w:ilvl w:val="0"/>
          <w:numId w:val="37"/>
        </w:numPr>
        <w:rPr>
          <w:color w:val="auto"/>
          <w:sz w:val="23"/>
          <w:szCs w:val="23"/>
        </w:rPr>
      </w:pPr>
      <w:r w:rsidRPr="00644330">
        <w:rPr>
          <w:color w:val="auto"/>
          <w:sz w:val="23"/>
          <w:szCs w:val="23"/>
        </w:rPr>
        <w:t>Voting rights</w:t>
      </w:r>
    </w:p>
    <w:p w:rsidR="00D84AC3" w:rsidRDefault="00644330" w:rsidP="00D84AC3">
      <w:pPr>
        <w:pStyle w:val="Default"/>
        <w:numPr>
          <w:ilvl w:val="0"/>
          <w:numId w:val="37"/>
        </w:numPr>
        <w:rPr>
          <w:color w:val="auto"/>
          <w:sz w:val="23"/>
          <w:szCs w:val="23"/>
        </w:rPr>
      </w:pPr>
      <w:r w:rsidRPr="00644330">
        <w:rPr>
          <w:color w:val="auto"/>
          <w:sz w:val="23"/>
          <w:szCs w:val="23"/>
        </w:rPr>
        <w:t>Unlawful killing or assisting suicide</w:t>
      </w:r>
      <w:r w:rsidR="00D84AC3">
        <w:rPr>
          <w:color w:val="auto"/>
          <w:sz w:val="23"/>
          <w:szCs w:val="23"/>
        </w:rPr>
        <w:t>.</w:t>
      </w:r>
    </w:p>
    <w:p w:rsidR="00D84AC3" w:rsidRDefault="00D84AC3" w:rsidP="00D84AC3">
      <w:pPr>
        <w:pStyle w:val="Default"/>
        <w:ind w:left="1080"/>
        <w:rPr>
          <w:color w:val="auto"/>
          <w:sz w:val="23"/>
          <w:szCs w:val="23"/>
        </w:rPr>
      </w:pPr>
    </w:p>
    <w:p w:rsidR="00904866" w:rsidRDefault="00904866">
      <w:pPr>
        <w:pStyle w:val="Default"/>
        <w:rPr>
          <w:color w:val="auto"/>
          <w:sz w:val="23"/>
          <w:szCs w:val="23"/>
        </w:rPr>
      </w:pPr>
      <w:r>
        <w:rPr>
          <w:color w:val="auto"/>
          <w:sz w:val="23"/>
          <w:szCs w:val="23"/>
        </w:rPr>
        <w:t xml:space="preserve">This Policy explains the key provisions of the Act and identifies the steps that relevant staff in the Health and Social Care Community should take when issues about an individual’s capacity to make decisions arise. This document will be reviewed frequently in order to take account of amendments stemming from: </w:t>
      </w:r>
    </w:p>
    <w:p w:rsidR="00904866" w:rsidRDefault="00904866">
      <w:pPr>
        <w:pStyle w:val="Default"/>
        <w:rPr>
          <w:color w:val="auto"/>
          <w:sz w:val="23"/>
          <w:szCs w:val="23"/>
        </w:rPr>
      </w:pPr>
      <w:r>
        <w:rPr>
          <w:color w:val="auto"/>
          <w:sz w:val="23"/>
          <w:szCs w:val="23"/>
        </w:rPr>
        <w:t xml:space="preserve"> </w:t>
      </w:r>
    </w:p>
    <w:p w:rsidR="00904866" w:rsidRDefault="00904866" w:rsidP="009672B4">
      <w:pPr>
        <w:pStyle w:val="Default"/>
        <w:numPr>
          <w:ilvl w:val="0"/>
          <w:numId w:val="2"/>
        </w:numPr>
        <w:rPr>
          <w:color w:val="auto"/>
          <w:sz w:val="23"/>
          <w:szCs w:val="23"/>
        </w:rPr>
      </w:pPr>
      <w:r>
        <w:rPr>
          <w:color w:val="auto"/>
          <w:sz w:val="23"/>
          <w:szCs w:val="23"/>
        </w:rPr>
        <w:t xml:space="preserve">The Mental Health Act 1983 and case law associated with it </w:t>
      </w:r>
    </w:p>
    <w:p w:rsidR="00904866" w:rsidRDefault="00904866" w:rsidP="009672B4">
      <w:pPr>
        <w:pStyle w:val="Default"/>
        <w:numPr>
          <w:ilvl w:val="0"/>
          <w:numId w:val="2"/>
        </w:numPr>
        <w:rPr>
          <w:color w:val="auto"/>
          <w:sz w:val="23"/>
          <w:szCs w:val="23"/>
        </w:rPr>
      </w:pPr>
      <w:r>
        <w:rPr>
          <w:color w:val="auto"/>
          <w:sz w:val="23"/>
          <w:szCs w:val="23"/>
        </w:rPr>
        <w:t xml:space="preserve">Case law resulting in changes in the interpretation and use of the Mental  Capacity Act </w:t>
      </w:r>
    </w:p>
    <w:p w:rsidR="00904866" w:rsidRDefault="00904866" w:rsidP="009672B4">
      <w:pPr>
        <w:pStyle w:val="Default"/>
        <w:numPr>
          <w:ilvl w:val="0"/>
          <w:numId w:val="2"/>
        </w:numPr>
        <w:rPr>
          <w:color w:val="auto"/>
          <w:sz w:val="23"/>
          <w:szCs w:val="23"/>
        </w:rPr>
      </w:pPr>
      <w:r>
        <w:rPr>
          <w:color w:val="auto"/>
          <w:sz w:val="23"/>
          <w:szCs w:val="23"/>
        </w:rPr>
        <w:t xml:space="preserve">Data Protection Act 1998 </w:t>
      </w:r>
    </w:p>
    <w:p w:rsidR="00E47C3D" w:rsidRDefault="00904866" w:rsidP="009672B4">
      <w:pPr>
        <w:pStyle w:val="Default"/>
        <w:numPr>
          <w:ilvl w:val="0"/>
          <w:numId w:val="2"/>
        </w:numPr>
        <w:rPr>
          <w:color w:val="auto"/>
          <w:sz w:val="23"/>
          <w:szCs w:val="23"/>
        </w:rPr>
      </w:pPr>
      <w:r>
        <w:rPr>
          <w:color w:val="auto"/>
          <w:sz w:val="23"/>
          <w:szCs w:val="23"/>
        </w:rPr>
        <w:t>Human Rights Act 1998</w:t>
      </w:r>
    </w:p>
    <w:p w:rsidR="00904866" w:rsidRDefault="00E47C3D" w:rsidP="009672B4">
      <w:pPr>
        <w:pStyle w:val="Default"/>
        <w:numPr>
          <w:ilvl w:val="0"/>
          <w:numId w:val="2"/>
        </w:numPr>
        <w:rPr>
          <w:color w:val="auto"/>
          <w:sz w:val="23"/>
          <w:szCs w:val="23"/>
        </w:rPr>
      </w:pPr>
      <w:r>
        <w:rPr>
          <w:color w:val="auto"/>
          <w:sz w:val="23"/>
          <w:szCs w:val="23"/>
        </w:rPr>
        <w:t>The Children Act 1989 &amp; 2004</w:t>
      </w:r>
      <w:r w:rsidR="00904866">
        <w:rPr>
          <w:color w:val="auto"/>
          <w:sz w:val="23"/>
          <w:szCs w:val="23"/>
        </w:rPr>
        <w:t xml:space="preserve"> </w:t>
      </w:r>
    </w:p>
    <w:p w:rsidR="00904866" w:rsidRDefault="00C14698" w:rsidP="009672B4">
      <w:pPr>
        <w:pStyle w:val="Default"/>
        <w:numPr>
          <w:ilvl w:val="0"/>
          <w:numId w:val="2"/>
        </w:numPr>
        <w:rPr>
          <w:color w:val="auto"/>
          <w:sz w:val="23"/>
          <w:szCs w:val="23"/>
        </w:rPr>
      </w:pPr>
      <w:r>
        <w:rPr>
          <w:color w:val="auto"/>
          <w:sz w:val="23"/>
          <w:szCs w:val="23"/>
        </w:rPr>
        <w:t xml:space="preserve">The </w:t>
      </w:r>
      <w:r w:rsidR="00904866">
        <w:rPr>
          <w:color w:val="auto"/>
          <w:sz w:val="23"/>
          <w:szCs w:val="23"/>
        </w:rPr>
        <w:t>Human Tissue Act</w:t>
      </w:r>
      <w:r>
        <w:rPr>
          <w:color w:val="auto"/>
          <w:sz w:val="23"/>
          <w:szCs w:val="23"/>
        </w:rPr>
        <w:t xml:space="preserve"> 1998</w:t>
      </w:r>
      <w:r w:rsidR="00904866">
        <w:rPr>
          <w:color w:val="auto"/>
          <w:sz w:val="23"/>
          <w:szCs w:val="23"/>
        </w:rPr>
        <w:t xml:space="preserve"> </w:t>
      </w:r>
    </w:p>
    <w:p w:rsidR="00E47C3D" w:rsidRDefault="00E47C3D" w:rsidP="00E47C3D">
      <w:pPr>
        <w:pStyle w:val="Default"/>
        <w:numPr>
          <w:ilvl w:val="0"/>
          <w:numId w:val="2"/>
        </w:numPr>
        <w:rPr>
          <w:color w:val="auto"/>
          <w:sz w:val="23"/>
          <w:szCs w:val="23"/>
        </w:rPr>
      </w:pPr>
      <w:r>
        <w:rPr>
          <w:color w:val="auto"/>
          <w:sz w:val="23"/>
          <w:szCs w:val="23"/>
        </w:rPr>
        <w:t xml:space="preserve">The Deprivation of Liberty Safeguards 2008 </w:t>
      </w:r>
    </w:p>
    <w:p w:rsidR="00F30D1A" w:rsidRDefault="00F30D1A" w:rsidP="009672B4">
      <w:pPr>
        <w:pStyle w:val="Default"/>
        <w:numPr>
          <w:ilvl w:val="0"/>
          <w:numId w:val="2"/>
        </w:numPr>
        <w:rPr>
          <w:color w:val="auto"/>
          <w:sz w:val="23"/>
          <w:szCs w:val="23"/>
        </w:rPr>
      </w:pPr>
      <w:r>
        <w:rPr>
          <w:color w:val="auto"/>
          <w:sz w:val="23"/>
          <w:szCs w:val="23"/>
        </w:rPr>
        <w:t>The Care Act</w:t>
      </w:r>
      <w:r w:rsidR="00E47C3D">
        <w:rPr>
          <w:color w:val="auto"/>
          <w:sz w:val="23"/>
          <w:szCs w:val="23"/>
        </w:rPr>
        <w:t xml:space="preserve"> 2014</w:t>
      </w:r>
    </w:p>
    <w:p w:rsidR="00E47C3D" w:rsidRDefault="00E47C3D" w:rsidP="009672B4">
      <w:pPr>
        <w:pStyle w:val="Default"/>
        <w:numPr>
          <w:ilvl w:val="0"/>
          <w:numId w:val="2"/>
        </w:numPr>
        <w:rPr>
          <w:color w:val="auto"/>
          <w:sz w:val="23"/>
          <w:szCs w:val="23"/>
        </w:rPr>
      </w:pPr>
      <w:r>
        <w:rPr>
          <w:color w:val="auto"/>
          <w:sz w:val="23"/>
          <w:szCs w:val="23"/>
        </w:rPr>
        <w:t>The Supreme Court Ruling: The Acid Test 2014</w:t>
      </w:r>
    </w:p>
    <w:p w:rsidR="00E47C3D" w:rsidRDefault="00E47C3D" w:rsidP="009672B4">
      <w:pPr>
        <w:pStyle w:val="Default"/>
        <w:numPr>
          <w:ilvl w:val="0"/>
          <w:numId w:val="2"/>
        </w:numPr>
        <w:rPr>
          <w:color w:val="auto"/>
          <w:sz w:val="23"/>
          <w:szCs w:val="23"/>
        </w:rPr>
      </w:pPr>
      <w:r>
        <w:rPr>
          <w:color w:val="auto"/>
          <w:sz w:val="23"/>
          <w:szCs w:val="23"/>
        </w:rPr>
        <w:t xml:space="preserve">NHS </w:t>
      </w:r>
      <w:r w:rsidR="00C14698">
        <w:rPr>
          <w:color w:val="auto"/>
          <w:sz w:val="23"/>
          <w:szCs w:val="23"/>
        </w:rPr>
        <w:t xml:space="preserve">England Safeguarding </w:t>
      </w:r>
      <w:r>
        <w:rPr>
          <w:color w:val="auto"/>
          <w:sz w:val="23"/>
          <w:szCs w:val="23"/>
        </w:rPr>
        <w:t xml:space="preserve">Accountable Framework </w:t>
      </w:r>
      <w:r w:rsidR="00C14698">
        <w:rPr>
          <w:color w:val="auto"/>
          <w:sz w:val="23"/>
          <w:szCs w:val="23"/>
        </w:rPr>
        <w:t>2015</w:t>
      </w:r>
    </w:p>
    <w:p w:rsidR="00904866" w:rsidRDefault="00904866">
      <w:pPr>
        <w:pStyle w:val="Default"/>
        <w:rPr>
          <w:color w:val="auto"/>
          <w:sz w:val="23"/>
          <w:szCs w:val="23"/>
        </w:rPr>
      </w:pPr>
      <w:r>
        <w:rPr>
          <w:color w:val="auto"/>
          <w:sz w:val="23"/>
          <w:szCs w:val="23"/>
        </w:rPr>
        <w:t xml:space="preserve"> </w:t>
      </w:r>
    </w:p>
    <w:p w:rsidR="00904866" w:rsidRDefault="00904866">
      <w:pPr>
        <w:pStyle w:val="Default"/>
        <w:rPr>
          <w:color w:val="auto"/>
          <w:sz w:val="23"/>
          <w:szCs w:val="23"/>
        </w:rPr>
      </w:pPr>
      <w:r>
        <w:rPr>
          <w:b/>
          <w:bCs/>
          <w:color w:val="auto"/>
          <w:sz w:val="23"/>
          <w:szCs w:val="23"/>
        </w:rPr>
        <w:t>1.1 Five key principles underpinning the Act</w:t>
      </w:r>
      <w:r>
        <w:rPr>
          <w:color w:val="auto"/>
          <w:sz w:val="23"/>
          <w:szCs w:val="23"/>
        </w:rPr>
        <w:t xml:space="preserve">  </w:t>
      </w:r>
    </w:p>
    <w:p w:rsidR="00904866" w:rsidRDefault="00904866">
      <w:pPr>
        <w:pStyle w:val="Default"/>
        <w:rPr>
          <w:color w:val="auto"/>
          <w:sz w:val="23"/>
          <w:szCs w:val="23"/>
        </w:rPr>
      </w:pPr>
      <w:r>
        <w:rPr>
          <w:b/>
          <w:bCs/>
          <w:color w:val="auto"/>
          <w:sz w:val="23"/>
          <w:szCs w:val="23"/>
        </w:rPr>
        <w:t xml:space="preserve"> </w:t>
      </w:r>
    </w:p>
    <w:p w:rsidR="00904866" w:rsidRDefault="00904866" w:rsidP="00AD4A78">
      <w:pPr>
        <w:pStyle w:val="Default"/>
        <w:numPr>
          <w:ilvl w:val="0"/>
          <w:numId w:val="13"/>
        </w:numPr>
        <w:rPr>
          <w:color w:val="auto"/>
          <w:sz w:val="23"/>
          <w:szCs w:val="23"/>
        </w:rPr>
      </w:pPr>
      <w:r>
        <w:rPr>
          <w:color w:val="auto"/>
          <w:sz w:val="23"/>
          <w:szCs w:val="23"/>
        </w:rPr>
        <w:t xml:space="preserve">A presumption of capacity - every adult has the right to make his or her own decisions and must be assumed to have capacity to do so unless it is proved otherwise </w:t>
      </w:r>
    </w:p>
    <w:p w:rsidR="00904866" w:rsidRDefault="00904866" w:rsidP="00AD4A78">
      <w:pPr>
        <w:pStyle w:val="Default"/>
        <w:numPr>
          <w:ilvl w:val="0"/>
          <w:numId w:val="13"/>
        </w:numPr>
        <w:rPr>
          <w:color w:val="auto"/>
          <w:sz w:val="23"/>
          <w:szCs w:val="23"/>
        </w:rPr>
      </w:pPr>
      <w:r>
        <w:rPr>
          <w:color w:val="auto"/>
          <w:sz w:val="23"/>
          <w:szCs w:val="23"/>
        </w:rPr>
        <w:t xml:space="preserve">The right for individuals to be supported to make their own decisions - people must be given all appropriate help before anyone concludes that they cannot make their own decisions;  </w:t>
      </w:r>
    </w:p>
    <w:p w:rsidR="00904866" w:rsidRDefault="00904866" w:rsidP="00AD4A78">
      <w:pPr>
        <w:pStyle w:val="Default"/>
        <w:numPr>
          <w:ilvl w:val="0"/>
          <w:numId w:val="13"/>
        </w:numPr>
        <w:rPr>
          <w:color w:val="auto"/>
          <w:sz w:val="23"/>
          <w:szCs w:val="23"/>
        </w:rPr>
      </w:pPr>
      <w:r>
        <w:rPr>
          <w:color w:val="auto"/>
          <w:sz w:val="23"/>
          <w:szCs w:val="23"/>
        </w:rPr>
        <w:t xml:space="preserve">That individuals must retain the right to make what might be seen as eccentric or unwise decisions;  </w:t>
      </w:r>
    </w:p>
    <w:p w:rsidR="00904866" w:rsidRDefault="00904866" w:rsidP="00AD4A78">
      <w:pPr>
        <w:pStyle w:val="Default"/>
        <w:numPr>
          <w:ilvl w:val="0"/>
          <w:numId w:val="13"/>
        </w:numPr>
        <w:rPr>
          <w:color w:val="auto"/>
          <w:sz w:val="23"/>
          <w:szCs w:val="23"/>
        </w:rPr>
      </w:pPr>
      <w:r>
        <w:rPr>
          <w:color w:val="auto"/>
          <w:sz w:val="23"/>
          <w:szCs w:val="23"/>
        </w:rPr>
        <w:t xml:space="preserve">Best interests – anything done for or on behalf of people without capacity must be in their best interests; and </w:t>
      </w:r>
    </w:p>
    <w:p w:rsidR="00904866" w:rsidRDefault="00904866" w:rsidP="00AD4A78">
      <w:pPr>
        <w:pStyle w:val="Default"/>
        <w:numPr>
          <w:ilvl w:val="0"/>
          <w:numId w:val="13"/>
        </w:numPr>
        <w:rPr>
          <w:color w:val="auto"/>
          <w:sz w:val="23"/>
          <w:szCs w:val="23"/>
        </w:rPr>
      </w:pPr>
      <w:r>
        <w:rPr>
          <w:color w:val="auto"/>
          <w:sz w:val="23"/>
          <w:szCs w:val="23"/>
        </w:rPr>
        <w:t xml:space="preserve">Least restrictive intervention – anything done for or on behalf of people without capacity should be the least restrictive of their basic rights and freedoms.  </w:t>
      </w:r>
    </w:p>
    <w:p w:rsidR="00904866" w:rsidRDefault="00904866">
      <w:pPr>
        <w:pStyle w:val="Default"/>
        <w:rPr>
          <w:color w:val="auto"/>
          <w:sz w:val="23"/>
          <w:szCs w:val="23"/>
        </w:rPr>
      </w:pPr>
      <w:r>
        <w:rPr>
          <w:color w:val="auto"/>
          <w:sz w:val="23"/>
          <w:szCs w:val="23"/>
        </w:rPr>
        <w:t xml:space="preserve"> </w:t>
      </w:r>
    </w:p>
    <w:p w:rsidR="00904866" w:rsidRDefault="00904866">
      <w:pPr>
        <w:pStyle w:val="Default"/>
        <w:rPr>
          <w:color w:val="auto"/>
          <w:sz w:val="23"/>
          <w:szCs w:val="23"/>
        </w:rPr>
      </w:pPr>
    </w:p>
    <w:p w:rsidR="00904866" w:rsidRDefault="00904866">
      <w:pPr>
        <w:pStyle w:val="Default"/>
        <w:rPr>
          <w:color w:val="auto"/>
          <w:sz w:val="23"/>
          <w:szCs w:val="23"/>
        </w:rPr>
      </w:pPr>
      <w:r>
        <w:rPr>
          <w:b/>
          <w:bCs/>
          <w:color w:val="auto"/>
          <w:sz w:val="23"/>
          <w:szCs w:val="23"/>
        </w:rPr>
        <w:t xml:space="preserve">2.       PURPOSE  </w:t>
      </w:r>
    </w:p>
    <w:p w:rsidR="00904866" w:rsidRDefault="00904866">
      <w:pPr>
        <w:pStyle w:val="Default"/>
        <w:rPr>
          <w:color w:val="auto"/>
          <w:sz w:val="23"/>
          <w:szCs w:val="23"/>
        </w:rPr>
      </w:pPr>
      <w:r>
        <w:rPr>
          <w:color w:val="auto"/>
          <w:sz w:val="23"/>
          <w:szCs w:val="23"/>
        </w:rPr>
        <w:t xml:space="preserve"> </w:t>
      </w:r>
    </w:p>
    <w:p w:rsidR="00904866" w:rsidRDefault="00904866">
      <w:pPr>
        <w:pStyle w:val="Default"/>
        <w:rPr>
          <w:color w:val="auto"/>
          <w:sz w:val="23"/>
          <w:szCs w:val="23"/>
        </w:rPr>
      </w:pPr>
      <w:r>
        <w:rPr>
          <w:color w:val="auto"/>
          <w:sz w:val="23"/>
          <w:szCs w:val="23"/>
        </w:rPr>
        <w:t xml:space="preserve">The purpose of this policy is to provide staff working in or with </w:t>
      </w:r>
      <w:r w:rsidR="00807CB3">
        <w:rPr>
          <w:color w:val="auto"/>
          <w:sz w:val="23"/>
          <w:szCs w:val="23"/>
        </w:rPr>
        <w:t>BCCG</w:t>
      </w:r>
      <w:r>
        <w:rPr>
          <w:color w:val="auto"/>
          <w:sz w:val="23"/>
          <w:szCs w:val="23"/>
        </w:rPr>
        <w:t xml:space="preserve"> </w:t>
      </w:r>
      <w:r w:rsidR="0047607E">
        <w:rPr>
          <w:color w:val="auto"/>
          <w:sz w:val="23"/>
          <w:szCs w:val="23"/>
        </w:rPr>
        <w:t xml:space="preserve">who may have their own policy </w:t>
      </w:r>
      <w:r w:rsidR="00C14698">
        <w:rPr>
          <w:color w:val="auto"/>
          <w:sz w:val="23"/>
          <w:szCs w:val="23"/>
        </w:rPr>
        <w:t>with</w:t>
      </w:r>
      <w:r w:rsidR="0047607E">
        <w:rPr>
          <w:color w:val="auto"/>
          <w:sz w:val="23"/>
          <w:szCs w:val="23"/>
        </w:rPr>
        <w:t xml:space="preserve"> a guide to </w:t>
      </w:r>
      <w:r>
        <w:rPr>
          <w:color w:val="auto"/>
          <w:sz w:val="23"/>
          <w:szCs w:val="23"/>
        </w:rPr>
        <w:t xml:space="preserve">the Mental Capacity Act 2005.  It sets out the main provisions of the Act, identifies the duties placed on health and social care staff and provides a procedure to determine the circumstances in which the various processes described within the Mental Capacity Act should be followed.  </w:t>
      </w:r>
    </w:p>
    <w:p w:rsidR="00904866" w:rsidRDefault="00904866">
      <w:pPr>
        <w:pStyle w:val="Default"/>
        <w:rPr>
          <w:color w:val="auto"/>
          <w:sz w:val="23"/>
          <w:szCs w:val="23"/>
        </w:rPr>
      </w:pPr>
      <w:r>
        <w:rPr>
          <w:color w:val="auto"/>
          <w:sz w:val="23"/>
          <w:szCs w:val="23"/>
        </w:rPr>
        <w:t xml:space="preserve"> </w:t>
      </w:r>
    </w:p>
    <w:p w:rsidR="00904866" w:rsidRDefault="00904866">
      <w:pPr>
        <w:pStyle w:val="Default"/>
        <w:rPr>
          <w:color w:val="auto"/>
          <w:sz w:val="23"/>
          <w:szCs w:val="23"/>
        </w:rPr>
      </w:pPr>
      <w:r>
        <w:rPr>
          <w:color w:val="auto"/>
          <w:sz w:val="23"/>
          <w:szCs w:val="23"/>
        </w:rPr>
        <w:t xml:space="preserve">This guidance supplements, and should be used in conjunction with the Mental Capacity Act 2005 guidance. The </w:t>
      </w:r>
      <w:r w:rsidR="006114A2">
        <w:rPr>
          <w:color w:val="auto"/>
          <w:sz w:val="23"/>
          <w:szCs w:val="23"/>
        </w:rPr>
        <w:t>CCG</w:t>
      </w:r>
      <w:r>
        <w:rPr>
          <w:color w:val="auto"/>
          <w:sz w:val="23"/>
          <w:szCs w:val="23"/>
        </w:rPr>
        <w:t xml:space="preserve"> is committed to ensuring that all</w:t>
      </w:r>
      <w:r w:rsidR="00D84AC3">
        <w:rPr>
          <w:color w:val="auto"/>
          <w:sz w:val="23"/>
          <w:szCs w:val="23"/>
        </w:rPr>
        <w:t xml:space="preserve"> people</w:t>
      </w:r>
      <w:r>
        <w:rPr>
          <w:color w:val="auto"/>
          <w:sz w:val="23"/>
          <w:szCs w:val="23"/>
        </w:rPr>
        <w:t xml:space="preserve"> using our </w:t>
      </w:r>
      <w:r w:rsidR="001B50F2">
        <w:rPr>
          <w:color w:val="auto"/>
          <w:sz w:val="23"/>
          <w:szCs w:val="23"/>
        </w:rPr>
        <w:t xml:space="preserve">commissioned </w:t>
      </w:r>
      <w:r>
        <w:rPr>
          <w:color w:val="auto"/>
          <w:sz w:val="23"/>
          <w:szCs w:val="23"/>
        </w:rPr>
        <w:t>services are treated with dignity</w:t>
      </w:r>
      <w:r w:rsidR="00D23295">
        <w:rPr>
          <w:color w:val="auto"/>
          <w:sz w:val="23"/>
          <w:szCs w:val="23"/>
        </w:rPr>
        <w:t>,</w:t>
      </w:r>
      <w:r>
        <w:rPr>
          <w:color w:val="auto"/>
          <w:sz w:val="23"/>
          <w:szCs w:val="23"/>
        </w:rPr>
        <w:t xml:space="preserve"> respect and individuals and their families/carers receive appropriate care and support.  </w:t>
      </w:r>
    </w:p>
    <w:p w:rsidR="00904866" w:rsidRDefault="00904866">
      <w:pPr>
        <w:pStyle w:val="Default"/>
        <w:rPr>
          <w:color w:val="auto"/>
          <w:sz w:val="23"/>
          <w:szCs w:val="23"/>
        </w:rPr>
      </w:pPr>
      <w:r>
        <w:rPr>
          <w:color w:val="auto"/>
          <w:sz w:val="23"/>
          <w:szCs w:val="23"/>
        </w:rPr>
        <w:t xml:space="preserve"> </w:t>
      </w:r>
    </w:p>
    <w:p w:rsidR="00904866" w:rsidRDefault="00904866">
      <w:pPr>
        <w:pStyle w:val="Default"/>
        <w:rPr>
          <w:color w:val="auto"/>
          <w:sz w:val="23"/>
          <w:szCs w:val="23"/>
        </w:rPr>
      </w:pPr>
      <w:r>
        <w:rPr>
          <w:b/>
          <w:bCs/>
          <w:i/>
          <w:iCs/>
          <w:color w:val="auto"/>
          <w:sz w:val="23"/>
          <w:szCs w:val="23"/>
        </w:rPr>
        <w:t xml:space="preserve">This policy is not a replacement for the Mental Capacity Act Code of Practice (2007) </w:t>
      </w:r>
      <w:r w:rsidR="000A44D3">
        <w:rPr>
          <w:b/>
          <w:bCs/>
          <w:i/>
          <w:iCs/>
          <w:color w:val="auto"/>
          <w:sz w:val="23"/>
          <w:szCs w:val="23"/>
        </w:rPr>
        <w:t>or</w:t>
      </w:r>
      <w:r>
        <w:rPr>
          <w:b/>
          <w:bCs/>
          <w:i/>
          <w:iCs/>
          <w:color w:val="auto"/>
          <w:sz w:val="23"/>
          <w:szCs w:val="23"/>
        </w:rPr>
        <w:t xml:space="preserve"> the Deprivation of Liberty Safeguards Code of Practice (2008), which serves as an addendum to the Mental Capacity Act Code of Practice which should be consulted to guide on good practice.  </w:t>
      </w:r>
    </w:p>
    <w:p w:rsidR="00904866" w:rsidRDefault="0090486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904866" w:rsidRDefault="00904866">
      <w:pPr>
        <w:pStyle w:val="Default"/>
        <w:rPr>
          <w:color w:val="auto"/>
          <w:sz w:val="23"/>
          <w:szCs w:val="23"/>
        </w:rPr>
      </w:pPr>
      <w:r>
        <w:rPr>
          <w:b/>
          <w:bCs/>
          <w:color w:val="auto"/>
          <w:sz w:val="23"/>
          <w:szCs w:val="23"/>
        </w:rPr>
        <w:t xml:space="preserve">2.1 Definitions </w:t>
      </w:r>
    </w:p>
    <w:p w:rsidR="00904866" w:rsidRDefault="00904866">
      <w:pPr>
        <w:pStyle w:val="Default"/>
        <w:rPr>
          <w:color w:val="auto"/>
          <w:sz w:val="23"/>
          <w:szCs w:val="23"/>
        </w:rPr>
      </w:pPr>
      <w:r>
        <w:rPr>
          <w:b/>
          <w:bCs/>
          <w:color w:val="auto"/>
          <w:sz w:val="23"/>
          <w:szCs w:val="23"/>
        </w:rPr>
        <w:t xml:space="preserve"> </w:t>
      </w:r>
    </w:p>
    <w:p w:rsidR="00904866" w:rsidRDefault="00904866">
      <w:pPr>
        <w:pStyle w:val="Default"/>
        <w:rPr>
          <w:color w:val="auto"/>
          <w:sz w:val="23"/>
          <w:szCs w:val="23"/>
        </w:rPr>
      </w:pPr>
      <w:r>
        <w:rPr>
          <w:b/>
          <w:bCs/>
          <w:color w:val="auto"/>
          <w:sz w:val="23"/>
          <w:szCs w:val="23"/>
        </w:rPr>
        <w:t>Mental Capacity</w:t>
      </w:r>
      <w:r>
        <w:rPr>
          <w:color w:val="auto"/>
          <w:sz w:val="23"/>
          <w:szCs w:val="23"/>
        </w:rPr>
        <w:t xml:space="preserve"> broadly refers to the ability of an individual to make a decision about specific elements of their life. It is also sometimes referred to as “competence”. It is not an absolute concept – different degrees of capacity are needed for different decisions, and the level of competence required rises with the complexity of the decision to be made. Neither does it matter whether the condition is temporary or permanent but, in the case of a temporary condition, the judgement would have to be made as to whether the decision could be delayed until capacity returned. It is clear from both the Act and the Code of Practice that this refers specifically to a person’s capacity to make a particular decision </w:t>
      </w:r>
      <w:r>
        <w:rPr>
          <w:b/>
          <w:bCs/>
          <w:color w:val="auto"/>
          <w:sz w:val="23"/>
          <w:szCs w:val="23"/>
        </w:rPr>
        <w:t>at the time it needs to be made</w:t>
      </w:r>
      <w:r>
        <w:rPr>
          <w:color w:val="auto"/>
          <w:sz w:val="23"/>
          <w:szCs w:val="23"/>
        </w:rPr>
        <w:t xml:space="preserve">. </w:t>
      </w:r>
    </w:p>
    <w:p w:rsidR="00904866" w:rsidRDefault="00904866">
      <w:pPr>
        <w:pStyle w:val="Default"/>
        <w:rPr>
          <w:color w:val="auto"/>
          <w:sz w:val="23"/>
          <w:szCs w:val="23"/>
        </w:rPr>
      </w:pPr>
      <w:r>
        <w:rPr>
          <w:b/>
          <w:bCs/>
          <w:color w:val="auto"/>
          <w:sz w:val="23"/>
          <w:szCs w:val="23"/>
        </w:rPr>
        <w:t xml:space="preserve"> </w:t>
      </w:r>
    </w:p>
    <w:p w:rsidR="00904866" w:rsidRDefault="00904866">
      <w:pPr>
        <w:pStyle w:val="Default"/>
        <w:rPr>
          <w:color w:val="auto"/>
          <w:sz w:val="23"/>
          <w:szCs w:val="23"/>
        </w:rPr>
      </w:pPr>
      <w:r>
        <w:rPr>
          <w:b/>
          <w:bCs/>
          <w:color w:val="auto"/>
          <w:sz w:val="23"/>
          <w:szCs w:val="23"/>
        </w:rPr>
        <w:t>Consent</w:t>
      </w:r>
      <w:r>
        <w:rPr>
          <w:color w:val="auto"/>
          <w:sz w:val="23"/>
          <w:szCs w:val="23"/>
        </w:rPr>
        <w:t xml:space="preserve"> is the voluntary and continuing permission of the person to the intervention or decision in question. It is based on an adequate knowledge and understanding of the purpose, nature, likely effects and risks of that intervention or decision, including the likelihood of success of that intervention and any alternatives to it. Permission given under any unfair or undue pressure is not consent. </w:t>
      </w:r>
    </w:p>
    <w:p w:rsidR="00904866" w:rsidRDefault="00904866">
      <w:pPr>
        <w:pStyle w:val="Default"/>
        <w:rPr>
          <w:color w:val="auto"/>
          <w:sz w:val="23"/>
          <w:szCs w:val="23"/>
        </w:rPr>
      </w:pPr>
      <w:r>
        <w:rPr>
          <w:color w:val="auto"/>
          <w:sz w:val="23"/>
          <w:szCs w:val="23"/>
        </w:rPr>
        <w:t xml:space="preserve"> </w:t>
      </w:r>
    </w:p>
    <w:p w:rsidR="00904866" w:rsidRDefault="00904866">
      <w:pPr>
        <w:pStyle w:val="Default"/>
        <w:rPr>
          <w:color w:val="auto"/>
          <w:sz w:val="23"/>
          <w:szCs w:val="23"/>
        </w:rPr>
      </w:pPr>
      <w:r>
        <w:rPr>
          <w:b/>
          <w:bCs/>
          <w:color w:val="auto"/>
          <w:sz w:val="23"/>
          <w:szCs w:val="23"/>
        </w:rPr>
        <w:t>Best Interests</w:t>
      </w:r>
      <w:r>
        <w:rPr>
          <w:color w:val="auto"/>
          <w:sz w:val="23"/>
          <w:szCs w:val="23"/>
        </w:rPr>
        <w:t xml:space="preserve"> is a core principle that underpins the Act. In brief, it stresses that any act done or decision made on behalf of an individual who lacks capacity, must be done or made in their best interests. This principle covers all aspects of financial, personal welfare, health care decision-making and actions.  </w:t>
      </w:r>
    </w:p>
    <w:p w:rsidR="00904866" w:rsidRDefault="00904866">
      <w:pPr>
        <w:pStyle w:val="Default"/>
        <w:rPr>
          <w:color w:val="auto"/>
          <w:sz w:val="23"/>
          <w:szCs w:val="23"/>
        </w:rPr>
      </w:pPr>
      <w:r>
        <w:rPr>
          <w:color w:val="auto"/>
          <w:sz w:val="23"/>
          <w:szCs w:val="23"/>
        </w:rPr>
        <w:t xml:space="preserve"> </w:t>
      </w:r>
    </w:p>
    <w:p w:rsidR="00904866" w:rsidRDefault="00904866">
      <w:pPr>
        <w:pStyle w:val="Default"/>
        <w:rPr>
          <w:color w:val="auto"/>
          <w:sz w:val="23"/>
          <w:szCs w:val="23"/>
        </w:rPr>
      </w:pPr>
      <w:r>
        <w:rPr>
          <w:b/>
          <w:bCs/>
          <w:color w:val="auto"/>
          <w:sz w:val="23"/>
          <w:szCs w:val="23"/>
        </w:rPr>
        <w:t>Decision-maker</w:t>
      </w:r>
      <w:r>
        <w:rPr>
          <w:b/>
          <w:bCs/>
          <w:i/>
          <w:iCs/>
          <w:color w:val="auto"/>
          <w:sz w:val="23"/>
          <w:szCs w:val="23"/>
        </w:rPr>
        <w:t xml:space="preserve"> </w:t>
      </w:r>
      <w:r>
        <w:rPr>
          <w:color w:val="auto"/>
          <w:sz w:val="23"/>
          <w:szCs w:val="23"/>
        </w:rPr>
        <w:t xml:space="preserve">under the Act, many people may be required to make decisions or act on the behalf of someone who lacks capacity to make decisions for them.  The person making the decision is referred to as the decision-maker and </w:t>
      </w:r>
      <w:r>
        <w:rPr>
          <w:b/>
          <w:bCs/>
          <w:color w:val="auto"/>
          <w:sz w:val="23"/>
          <w:szCs w:val="23"/>
        </w:rPr>
        <w:t xml:space="preserve">it is the decision-maker’s responsibility to work out what would be in the best interest </w:t>
      </w:r>
      <w:r>
        <w:rPr>
          <w:color w:val="auto"/>
          <w:sz w:val="23"/>
          <w:szCs w:val="23"/>
        </w:rPr>
        <w:t xml:space="preserve">of the person who lacks capacity. </w:t>
      </w:r>
    </w:p>
    <w:p w:rsidR="00FD4270" w:rsidRDefault="00FD4270">
      <w:pPr>
        <w:pStyle w:val="Default"/>
        <w:rPr>
          <w:color w:val="auto"/>
          <w:sz w:val="23"/>
          <w:szCs w:val="23"/>
        </w:rPr>
      </w:pPr>
    </w:p>
    <w:p w:rsidR="00FD4270" w:rsidRDefault="000C7749">
      <w:pPr>
        <w:pStyle w:val="Default"/>
        <w:rPr>
          <w:color w:val="auto"/>
          <w:sz w:val="23"/>
          <w:szCs w:val="23"/>
        </w:rPr>
      </w:pPr>
      <w:r w:rsidRPr="000C7749">
        <w:rPr>
          <w:b/>
          <w:color w:val="auto"/>
          <w:sz w:val="23"/>
          <w:szCs w:val="23"/>
        </w:rPr>
        <w:t>Restraint</w:t>
      </w:r>
      <w:r w:rsidRPr="000C7749">
        <w:rPr>
          <w:color w:val="auto"/>
          <w:sz w:val="23"/>
          <w:szCs w:val="23"/>
        </w:rPr>
        <w:t xml:space="preserve"> is using force or threatening to do so, in order to stop someone doing something they are resisting. It is also defined as restricting a person’s freedom of movement, whether they are resisting or not. The appropriate use of restraint always falls short of depriving a person of their liberty.  </w:t>
      </w:r>
    </w:p>
    <w:p w:rsidR="00FD4270" w:rsidRDefault="00FD4270">
      <w:pPr>
        <w:pStyle w:val="Default"/>
        <w:rPr>
          <w:color w:val="auto"/>
          <w:sz w:val="23"/>
          <w:szCs w:val="23"/>
        </w:rPr>
      </w:pPr>
    </w:p>
    <w:p w:rsidR="00904866" w:rsidRDefault="00904866">
      <w:pPr>
        <w:pStyle w:val="Default"/>
        <w:rPr>
          <w:color w:val="auto"/>
          <w:sz w:val="23"/>
          <w:szCs w:val="23"/>
        </w:rPr>
      </w:pPr>
      <w:r>
        <w:rPr>
          <w:b/>
          <w:bCs/>
          <w:color w:val="auto"/>
          <w:sz w:val="23"/>
          <w:szCs w:val="23"/>
        </w:rPr>
        <w:t>Lasting Power of Attorney</w:t>
      </w:r>
      <w:r>
        <w:rPr>
          <w:color w:val="auto"/>
          <w:sz w:val="23"/>
          <w:szCs w:val="23"/>
        </w:rPr>
        <w:t xml:space="preserve"> under the act, for an individual with capacity aged 18 or over to appoint an attorney (or attorneys) to make decisions about the welfare once they lose capacity. This can cover personal welfare decisions (including decisions about health care) and/or decisions relating to their property or affairs. An LPA must be registered with the Office of the Public Guardian (OPG) before it can be used. A ‘donor’ is the person who makes an LPA while they still have capacity.  </w:t>
      </w:r>
    </w:p>
    <w:p w:rsidR="00904866" w:rsidRDefault="00904866">
      <w:pPr>
        <w:pStyle w:val="Default"/>
        <w:rPr>
          <w:color w:val="auto"/>
          <w:sz w:val="23"/>
          <w:szCs w:val="23"/>
        </w:rPr>
      </w:pPr>
      <w:r>
        <w:rPr>
          <w:color w:val="auto"/>
          <w:sz w:val="23"/>
          <w:szCs w:val="23"/>
        </w:rPr>
        <w:t xml:space="preserve"> </w:t>
      </w:r>
    </w:p>
    <w:p w:rsidR="00904866" w:rsidRDefault="00904866">
      <w:pPr>
        <w:pStyle w:val="Default"/>
        <w:rPr>
          <w:color w:val="auto"/>
          <w:sz w:val="23"/>
          <w:szCs w:val="23"/>
        </w:rPr>
      </w:pPr>
      <w:r>
        <w:rPr>
          <w:b/>
          <w:bCs/>
          <w:color w:val="auto"/>
          <w:sz w:val="23"/>
          <w:szCs w:val="23"/>
        </w:rPr>
        <w:t>Court of Protection</w:t>
      </w:r>
      <w:r>
        <w:rPr>
          <w:color w:val="auto"/>
          <w:sz w:val="23"/>
          <w:szCs w:val="23"/>
        </w:rPr>
        <w:t xml:space="preserve"> is a specialist court which deals with all complex issues relating to people who lack capacity to make specific decisions.  </w:t>
      </w:r>
    </w:p>
    <w:p w:rsidR="00904866" w:rsidRDefault="00904866">
      <w:pPr>
        <w:pStyle w:val="Default"/>
        <w:rPr>
          <w:color w:val="auto"/>
          <w:sz w:val="23"/>
          <w:szCs w:val="23"/>
        </w:rPr>
      </w:pPr>
      <w:r>
        <w:rPr>
          <w:color w:val="auto"/>
          <w:sz w:val="23"/>
          <w:szCs w:val="23"/>
        </w:rPr>
        <w:t xml:space="preserve"> </w:t>
      </w:r>
    </w:p>
    <w:p w:rsidR="00904866" w:rsidRDefault="00904866">
      <w:pPr>
        <w:pStyle w:val="Default"/>
        <w:rPr>
          <w:color w:val="auto"/>
          <w:sz w:val="23"/>
          <w:szCs w:val="23"/>
        </w:rPr>
      </w:pPr>
      <w:r>
        <w:rPr>
          <w:b/>
          <w:bCs/>
          <w:color w:val="auto"/>
          <w:sz w:val="23"/>
          <w:szCs w:val="23"/>
        </w:rPr>
        <w:t>Independent Mental Capacity Advocate (IMCA</w:t>
      </w:r>
      <w:r>
        <w:rPr>
          <w:color w:val="auto"/>
          <w:sz w:val="23"/>
          <w:szCs w:val="23"/>
        </w:rPr>
        <w:t xml:space="preserve">) is a person who can represent and support an individual who lacks capacity in situations where the person has no one else to support them. </w:t>
      </w:r>
    </w:p>
    <w:p w:rsidR="00904866" w:rsidRDefault="00904866">
      <w:pPr>
        <w:pStyle w:val="Default"/>
        <w:rPr>
          <w:color w:val="auto"/>
          <w:sz w:val="23"/>
          <w:szCs w:val="23"/>
        </w:rPr>
      </w:pPr>
      <w:r>
        <w:rPr>
          <w:b/>
          <w:bCs/>
          <w:color w:val="auto"/>
          <w:sz w:val="23"/>
          <w:szCs w:val="23"/>
        </w:rPr>
        <w:t xml:space="preserve"> </w:t>
      </w:r>
    </w:p>
    <w:p w:rsidR="00904866" w:rsidRDefault="00904866">
      <w:pPr>
        <w:pStyle w:val="Default"/>
        <w:rPr>
          <w:color w:val="auto"/>
          <w:sz w:val="23"/>
          <w:szCs w:val="23"/>
        </w:rPr>
      </w:pPr>
      <w:r>
        <w:rPr>
          <w:b/>
          <w:bCs/>
          <w:color w:val="auto"/>
          <w:sz w:val="23"/>
          <w:szCs w:val="23"/>
        </w:rPr>
        <w:t>Court Appointed Deputy</w:t>
      </w:r>
      <w:r>
        <w:rPr>
          <w:b/>
          <w:bCs/>
          <w:i/>
          <w:iCs/>
          <w:color w:val="auto"/>
          <w:sz w:val="23"/>
          <w:szCs w:val="23"/>
        </w:rPr>
        <w:t xml:space="preserve"> </w:t>
      </w:r>
      <w:r>
        <w:rPr>
          <w:color w:val="auto"/>
          <w:sz w:val="23"/>
          <w:szCs w:val="23"/>
        </w:rPr>
        <w:t xml:space="preserve">is someone who has been appointed by the Court of Protection to make decisions on behalf of an individual who lacks capacity. </w:t>
      </w:r>
    </w:p>
    <w:p w:rsidR="00904866" w:rsidRDefault="00904866">
      <w:pPr>
        <w:pStyle w:val="Default"/>
        <w:rPr>
          <w:color w:val="auto"/>
          <w:sz w:val="23"/>
          <w:szCs w:val="23"/>
        </w:rPr>
      </w:pPr>
      <w:r>
        <w:rPr>
          <w:color w:val="auto"/>
          <w:sz w:val="23"/>
          <w:szCs w:val="23"/>
        </w:rPr>
        <w:t xml:space="preserve"> </w:t>
      </w:r>
    </w:p>
    <w:p w:rsidR="00904866" w:rsidRDefault="00904866">
      <w:pPr>
        <w:pStyle w:val="Default"/>
        <w:rPr>
          <w:color w:val="auto"/>
          <w:sz w:val="23"/>
          <w:szCs w:val="23"/>
        </w:rPr>
      </w:pPr>
      <w:r>
        <w:rPr>
          <w:b/>
          <w:bCs/>
          <w:color w:val="auto"/>
          <w:sz w:val="23"/>
          <w:szCs w:val="23"/>
        </w:rPr>
        <w:t>Office of the Public Guardian (OPG</w:t>
      </w:r>
      <w:r>
        <w:rPr>
          <w:i/>
          <w:iCs/>
          <w:color w:val="auto"/>
          <w:sz w:val="23"/>
          <w:szCs w:val="23"/>
        </w:rPr>
        <w:t>)</w:t>
      </w:r>
      <w:r>
        <w:rPr>
          <w:color w:val="auto"/>
          <w:sz w:val="23"/>
          <w:szCs w:val="23"/>
        </w:rPr>
        <w:t xml:space="preserve"> in addition to keeping a register of deputies, LPA and Enduring Powers of Attorney, it also has the responsibility of monitoring deputies and attorneys’ and investigates any complaints about attorneys or deputies. </w:t>
      </w:r>
    </w:p>
    <w:p w:rsidR="00904866" w:rsidRDefault="0090486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904866" w:rsidRDefault="00904866">
      <w:pPr>
        <w:pStyle w:val="Default"/>
        <w:rPr>
          <w:color w:val="auto"/>
          <w:sz w:val="23"/>
          <w:szCs w:val="23"/>
        </w:rPr>
      </w:pPr>
      <w:r>
        <w:rPr>
          <w:b/>
          <w:bCs/>
          <w:color w:val="auto"/>
          <w:sz w:val="23"/>
          <w:szCs w:val="23"/>
        </w:rPr>
        <w:t xml:space="preserve">3. SCOPE  </w:t>
      </w:r>
    </w:p>
    <w:p w:rsidR="00904866" w:rsidRDefault="00904866">
      <w:pPr>
        <w:pStyle w:val="Default"/>
        <w:rPr>
          <w:color w:val="auto"/>
          <w:sz w:val="23"/>
          <w:szCs w:val="23"/>
        </w:rPr>
      </w:pPr>
      <w:r>
        <w:rPr>
          <w:color w:val="auto"/>
          <w:sz w:val="23"/>
          <w:szCs w:val="23"/>
        </w:rPr>
        <w:t xml:space="preserve"> </w:t>
      </w:r>
    </w:p>
    <w:p w:rsidR="00904866" w:rsidRDefault="00904866">
      <w:pPr>
        <w:pStyle w:val="Default"/>
        <w:rPr>
          <w:color w:val="auto"/>
          <w:sz w:val="23"/>
          <w:szCs w:val="23"/>
        </w:rPr>
      </w:pPr>
      <w:r>
        <w:rPr>
          <w:color w:val="auto"/>
          <w:sz w:val="23"/>
          <w:szCs w:val="23"/>
        </w:rPr>
        <w:t xml:space="preserve">This policy applies to everyone in a paid, professional or voluntary capacity who is involved in the care, treatment or support of people aged 16 years or over under the umbrella of </w:t>
      </w:r>
      <w:r w:rsidR="00807CB3">
        <w:rPr>
          <w:color w:val="auto"/>
          <w:sz w:val="23"/>
          <w:szCs w:val="23"/>
        </w:rPr>
        <w:t>BCCG</w:t>
      </w:r>
      <w:r>
        <w:rPr>
          <w:color w:val="auto"/>
          <w:sz w:val="23"/>
          <w:szCs w:val="23"/>
        </w:rPr>
        <w:t xml:space="preserve">. This includes staff employed by the </w:t>
      </w:r>
      <w:r w:rsidR="00807CB3">
        <w:rPr>
          <w:color w:val="auto"/>
          <w:sz w:val="23"/>
          <w:szCs w:val="23"/>
        </w:rPr>
        <w:t>CCG</w:t>
      </w:r>
      <w:r>
        <w:rPr>
          <w:color w:val="auto"/>
          <w:sz w:val="23"/>
          <w:szCs w:val="23"/>
        </w:rPr>
        <w:t xml:space="preserve"> who are either seconded to the </w:t>
      </w:r>
      <w:r w:rsidR="00807CB3">
        <w:rPr>
          <w:color w:val="auto"/>
          <w:sz w:val="23"/>
          <w:szCs w:val="23"/>
        </w:rPr>
        <w:t>CCG</w:t>
      </w:r>
      <w:r>
        <w:rPr>
          <w:color w:val="auto"/>
          <w:sz w:val="23"/>
          <w:szCs w:val="23"/>
        </w:rPr>
        <w:t xml:space="preserve"> or work in partnership with the </w:t>
      </w:r>
      <w:r w:rsidR="00807CB3">
        <w:rPr>
          <w:color w:val="auto"/>
          <w:sz w:val="23"/>
          <w:szCs w:val="23"/>
        </w:rPr>
        <w:t>CCG</w:t>
      </w:r>
      <w:r>
        <w:rPr>
          <w:color w:val="auto"/>
          <w:sz w:val="23"/>
          <w:szCs w:val="23"/>
        </w:rPr>
        <w:t xml:space="preserve"> and volunteers who are working within the </w:t>
      </w:r>
      <w:r w:rsidR="00807CB3">
        <w:rPr>
          <w:color w:val="auto"/>
          <w:sz w:val="23"/>
          <w:szCs w:val="23"/>
        </w:rPr>
        <w:t>CCG</w:t>
      </w:r>
      <w:r>
        <w:rPr>
          <w:color w:val="auto"/>
          <w:sz w:val="23"/>
          <w:szCs w:val="23"/>
        </w:rPr>
        <w:t xml:space="preserve">. </w:t>
      </w:r>
    </w:p>
    <w:p w:rsidR="00904866" w:rsidRDefault="00904866">
      <w:pPr>
        <w:pStyle w:val="Default"/>
        <w:rPr>
          <w:color w:val="auto"/>
          <w:sz w:val="23"/>
          <w:szCs w:val="23"/>
        </w:rPr>
      </w:pPr>
      <w:r>
        <w:rPr>
          <w:color w:val="auto"/>
          <w:sz w:val="23"/>
          <w:szCs w:val="23"/>
        </w:rPr>
        <w:t xml:space="preserve"> </w:t>
      </w:r>
    </w:p>
    <w:p w:rsidR="00904866" w:rsidRDefault="00904866">
      <w:pPr>
        <w:pStyle w:val="Default"/>
        <w:rPr>
          <w:color w:val="auto"/>
          <w:sz w:val="23"/>
          <w:szCs w:val="23"/>
        </w:rPr>
      </w:pPr>
      <w:r>
        <w:rPr>
          <w:b/>
          <w:bCs/>
          <w:color w:val="auto"/>
          <w:sz w:val="23"/>
          <w:szCs w:val="23"/>
        </w:rPr>
        <w:t xml:space="preserve">3.1 People Covered by the Mental Capacity Act </w:t>
      </w:r>
    </w:p>
    <w:p w:rsidR="00904866" w:rsidRDefault="00904866">
      <w:pPr>
        <w:pStyle w:val="Default"/>
        <w:rPr>
          <w:color w:val="auto"/>
          <w:sz w:val="23"/>
          <w:szCs w:val="23"/>
        </w:rPr>
      </w:pPr>
      <w:r>
        <w:rPr>
          <w:b/>
          <w:bCs/>
          <w:color w:val="auto"/>
          <w:sz w:val="23"/>
          <w:szCs w:val="23"/>
        </w:rPr>
        <w:t xml:space="preserve"> </w:t>
      </w:r>
    </w:p>
    <w:p w:rsidR="00904866" w:rsidRDefault="00904866">
      <w:pPr>
        <w:pStyle w:val="Default"/>
        <w:rPr>
          <w:color w:val="auto"/>
          <w:sz w:val="23"/>
          <w:szCs w:val="23"/>
        </w:rPr>
      </w:pPr>
      <w:r>
        <w:rPr>
          <w:color w:val="auto"/>
          <w:sz w:val="23"/>
          <w:szCs w:val="23"/>
        </w:rPr>
        <w:t xml:space="preserve"> The Act Applies to people aged 16 or over who lack capacity to make </w:t>
      </w:r>
      <w:proofErr w:type="gramStart"/>
      <w:r>
        <w:rPr>
          <w:color w:val="auto"/>
          <w:sz w:val="23"/>
          <w:szCs w:val="23"/>
        </w:rPr>
        <w:t>their own</w:t>
      </w:r>
      <w:proofErr w:type="gramEnd"/>
      <w:r>
        <w:rPr>
          <w:color w:val="auto"/>
          <w:sz w:val="23"/>
          <w:szCs w:val="23"/>
        </w:rPr>
        <w:t xml:space="preserve"> decisions.  Having mental capacity means that a person is able to make their own decisions. Capacity can vary over time and by the decision to be made. A lack of capacity could be the result of a permanent, temporary or fluctuating condition.   </w:t>
      </w:r>
    </w:p>
    <w:p w:rsidR="006A3EF0" w:rsidRPr="006A3EF0" w:rsidRDefault="006A3EF0" w:rsidP="006A3EF0">
      <w:pPr>
        <w:pStyle w:val="Default"/>
        <w:rPr>
          <w:color w:val="auto"/>
          <w:sz w:val="23"/>
          <w:szCs w:val="23"/>
        </w:rPr>
      </w:pPr>
      <w:r w:rsidRPr="006A3EF0">
        <w:rPr>
          <w:color w:val="auto"/>
          <w:sz w:val="23"/>
          <w:szCs w:val="23"/>
        </w:rPr>
        <w:t xml:space="preserve">The MCA is specifically designed to cover situations where someone is unable to make a decision because their mind or brain is affected, for instance, by illness or disability, or the effects of drugs or alcohol. A lack of mental capacity could be due to:  </w:t>
      </w:r>
    </w:p>
    <w:p w:rsidR="006A3EF0" w:rsidRPr="006A3EF0" w:rsidRDefault="006A3EF0" w:rsidP="006A3EF0">
      <w:pPr>
        <w:pStyle w:val="Default"/>
        <w:rPr>
          <w:color w:val="auto"/>
          <w:sz w:val="23"/>
          <w:szCs w:val="23"/>
        </w:rPr>
      </w:pPr>
      <w:r w:rsidRPr="006A3EF0">
        <w:rPr>
          <w:color w:val="auto"/>
          <w:sz w:val="23"/>
          <w:szCs w:val="23"/>
        </w:rPr>
        <w:t xml:space="preserve"> </w:t>
      </w:r>
    </w:p>
    <w:p w:rsidR="006A3EF0" w:rsidRPr="006A3EF0" w:rsidRDefault="006A3EF0" w:rsidP="006A3EF0">
      <w:pPr>
        <w:pStyle w:val="Default"/>
        <w:rPr>
          <w:color w:val="auto"/>
          <w:sz w:val="23"/>
          <w:szCs w:val="23"/>
        </w:rPr>
      </w:pPr>
      <w:r w:rsidRPr="006A3EF0">
        <w:rPr>
          <w:color w:val="auto"/>
          <w:sz w:val="23"/>
          <w:szCs w:val="23"/>
        </w:rPr>
        <w:t>•</w:t>
      </w:r>
      <w:r w:rsidRPr="006A3EF0">
        <w:rPr>
          <w:color w:val="auto"/>
          <w:sz w:val="23"/>
          <w:szCs w:val="23"/>
        </w:rPr>
        <w:tab/>
        <w:t xml:space="preserve">A stroke or brain injury; </w:t>
      </w:r>
    </w:p>
    <w:p w:rsidR="006A3EF0" w:rsidRPr="006A3EF0" w:rsidRDefault="006A3EF0" w:rsidP="006A3EF0">
      <w:pPr>
        <w:pStyle w:val="Default"/>
        <w:rPr>
          <w:color w:val="auto"/>
          <w:sz w:val="23"/>
          <w:szCs w:val="23"/>
        </w:rPr>
      </w:pPr>
      <w:r w:rsidRPr="006A3EF0">
        <w:rPr>
          <w:color w:val="auto"/>
          <w:sz w:val="23"/>
          <w:szCs w:val="23"/>
        </w:rPr>
        <w:t>•</w:t>
      </w:r>
      <w:r w:rsidRPr="006A3EF0">
        <w:rPr>
          <w:color w:val="auto"/>
          <w:sz w:val="23"/>
          <w:szCs w:val="23"/>
        </w:rPr>
        <w:tab/>
        <w:t xml:space="preserve">A mental health problem;  </w:t>
      </w:r>
    </w:p>
    <w:p w:rsidR="006A3EF0" w:rsidRPr="006A3EF0" w:rsidRDefault="006A3EF0" w:rsidP="006A3EF0">
      <w:pPr>
        <w:pStyle w:val="Default"/>
        <w:rPr>
          <w:color w:val="auto"/>
          <w:sz w:val="23"/>
          <w:szCs w:val="23"/>
        </w:rPr>
      </w:pPr>
      <w:r w:rsidRPr="006A3EF0">
        <w:rPr>
          <w:color w:val="auto"/>
          <w:sz w:val="23"/>
          <w:szCs w:val="23"/>
        </w:rPr>
        <w:t>•</w:t>
      </w:r>
      <w:r w:rsidRPr="006A3EF0">
        <w:rPr>
          <w:color w:val="auto"/>
          <w:sz w:val="23"/>
          <w:szCs w:val="23"/>
        </w:rPr>
        <w:tab/>
        <w:t xml:space="preserve">Dementia;  </w:t>
      </w:r>
    </w:p>
    <w:p w:rsidR="006A3EF0" w:rsidRPr="006A3EF0" w:rsidRDefault="006A3EF0" w:rsidP="006A3EF0">
      <w:pPr>
        <w:pStyle w:val="Default"/>
        <w:rPr>
          <w:color w:val="auto"/>
          <w:sz w:val="23"/>
          <w:szCs w:val="23"/>
        </w:rPr>
      </w:pPr>
      <w:r w:rsidRPr="006A3EF0">
        <w:rPr>
          <w:color w:val="auto"/>
          <w:sz w:val="23"/>
          <w:szCs w:val="23"/>
        </w:rPr>
        <w:t>•</w:t>
      </w:r>
      <w:r w:rsidRPr="006A3EF0">
        <w:rPr>
          <w:color w:val="auto"/>
          <w:sz w:val="23"/>
          <w:szCs w:val="23"/>
        </w:rPr>
        <w:tab/>
        <w:t xml:space="preserve">A Learning Disability;  </w:t>
      </w:r>
    </w:p>
    <w:p w:rsidR="006A3EF0" w:rsidRPr="006A3EF0" w:rsidRDefault="006A3EF0" w:rsidP="00D84AC3">
      <w:pPr>
        <w:pStyle w:val="Default"/>
        <w:ind w:left="720" w:hanging="720"/>
        <w:rPr>
          <w:color w:val="auto"/>
          <w:sz w:val="23"/>
          <w:szCs w:val="23"/>
        </w:rPr>
      </w:pPr>
      <w:r w:rsidRPr="006A3EF0">
        <w:rPr>
          <w:color w:val="auto"/>
          <w:sz w:val="23"/>
          <w:szCs w:val="23"/>
        </w:rPr>
        <w:t>•</w:t>
      </w:r>
      <w:r w:rsidRPr="006A3EF0">
        <w:rPr>
          <w:color w:val="auto"/>
          <w:sz w:val="23"/>
          <w:szCs w:val="23"/>
        </w:rPr>
        <w:tab/>
        <w:t xml:space="preserve">Physical or mental conditions leading to confusion, drowsiness or loss of consciousness including Delirium, Concussion, and the long-term effects of brain damage; or </w:t>
      </w:r>
    </w:p>
    <w:p w:rsidR="006A3EF0" w:rsidRPr="006A3EF0" w:rsidRDefault="006A3EF0" w:rsidP="006A3EF0">
      <w:pPr>
        <w:pStyle w:val="Default"/>
        <w:rPr>
          <w:color w:val="auto"/>
          <w:sz w:val="23"/>
          <w:szCs w:val="23"/>
        </w:rPr>
      </w:pPr>
      <w:r w:rsidRPr="006A3EF0">
        <w:rPr>
          <w:color w:val="auto"/>
          <w:sz w:val="23"/>
          <w:szCs w:val="23"/>
        </w:rPr>
        <w:t>•</w:t>
      </w:r>
      <w:r w:rsidRPr="006A3EF0">
        <w:rPr>
          <w:color w:val="auto"/>
          <w:sz w:val="23"/>
          <w:szCs w:val="23"/>
        </w:rPr>
        <w:tab/>
        <w:t xml:space="preserve">The symptoms of alcohol or drug use. </w:t>
      </w:r>
    </w:p>
    <w:p w:rsidR="00904866" w:rsidRDefault="00904866">
      <w:pPr>
        <w:pStyle w:val="Default"/>
        <w:rPr>
          <w:color w:val="auto"/>
          <w:sz w:val="23"/>
          <w:szCs w:val="23"/>
        </w:rPr>
      </w:pPr>
    </w:p>
    <w:p w:rsidR="006A3EF0" w:rsidRDefault="006A3EF0">
      <w:pPr>
        <w:pStyle w:val="Default"/>
        <w:rPr>
          <w:color w:val="auto"/>
          <w:sz w:val="23"/>
          <w:szCs w:val="23"/>
        </w:rPr>
      </w:pPr>
      <w:r>
        <w:rPr>
          <w:color w:val="auto"/>
          <w:sz w:val="23"/>
          <w:szCs w:val="23"/>
        </w:rPr>
        <w:t>Due to this impairment of mind or brain the person is unable to do one or more of the following</w:t>
      </w:r>
    </w:p>
    <w:p w:rsidR="006A3EF0" w:rsidRDefault="006A3EF0">
      <w:pPr>
        <w:pStyle w:val="Default"/>
        <w:rPr>
          <w:color w:val="auto"/>
          <w:sz w:val="23"/>
          <w:szCs w:val="23"/>
        </w:rPr>
      </w:pPr>
    </w:p>
    <w:p w:rsidR="00904866" w:rsidRDefault="00904866" w:rsidP="00AD4A78">
      <w:pPr>
        <w:pStyle w:val="Default"/>
        <w:numPr>
          <w:ilvl w:val="0"/>
          <w:numId w:val="2"/>
        </w:numPr>
        <w:rPr>
          <w:color w:val="auto"/>
          <w:sz w:val="23"/>
          <w:szCs w:val="23"/>
        </w:rPr>
      </w:pPr>
      <w:r>
        <w:rPr>
          <w:color w:val="auto"/>
          <w:sz w:val="23"/>
          <w:szCs w:val="23"/>
        </w:rPr>
        <w:t xml:space="preserve">Understand information given to them;  </w:t>
      </w:r>
    </w:p>
    <w:p w:rsidR="00904866" w:rsidRDefault="00904866" w:rsidP="00AD4A78">
      <w:pPr>
        <w:pStyle w:val="Default"/>
        <w:numPr>
          <w:ilvl w:val="0"/>
          <w:numId w:val="2"/>
        </w:numPr>
        <w:rPr>
          <w:color w:val="auto"/>
          <w:sz w:val="23"/>
          <w:szCs w:val="23"/>
        </w:rPr>
      </w:pPr>
      <w:r>
        <w:rPr>
          <w:color w:val="auto"/>
          <w:sz w:val="23"/>
          <w:szCs w:val="23"/>
        </w:rPr>
        <w:t xml:space="preserve">Retain that information long enough to be able to make the decision;  </w:t>
      </w:r>
    </w:p>
    <w:p w:rsidR="00904866" w:rsidRDefault="00904866" w:rsidP="00AD4A78">
      <w:pPr>
        <w:pStyle w:val="Default"/>
        <w:numPr>
          <w:ilvl w:val="0"/>
          <w:numId w:val="2"/>
        </w:numPr>
        <w:rPr>
          <w:color w:val="auto"/>
          <w:sz w:val="23"/>
          <w:szCs w:val="23"/>
        </w:rPr>
      </w:pPr>
      <w:r>
        <w:rPr>
          <w:color w:val="auto"/>
          <w:sz w:val="23"/>
          <w:szCs w:val="23"/>
        </w:rPr>
        <w:t xml:space="preserve">Weigh up the information available to make the decision; and </w:t>
      </w:r>
    </w:p>
    <w:p w:rsidR="00904866" w:rsidRDefault="00904866" w:rsidP="00AD4A78">
      <w:pPr>
        <w:pStyle w:val="Default"/>
        <w:numPr>
          <w:ilvl w:val="0"/>
          <w:numId w:val="2"/>
        </w:numPr>
        <w:rPr>
          <w:color w:val="auto"/>
          <w:sz w:val="23"/>
          <w:szCs w:val="23"/>
        </w:rPr>
      </w:pPr>
      <w:r>
        <w:rPr>
          <w:color w:val="auto"/>
          <w:sz w:val="23"/>
          <w:szCs w:val="23"/>
        </w:rPr>
        <w:t xml:space="preserve">Communicate their decision - this could be by talking, using sign language or even simple muscle movements such as blinking an eye or squeezing a hand.  </w:t>
      </w:r>
    </w:p>
    <w:p w:rsidR="00D84AC3" w:rsidRDefault="00D84AC3">
      <w:pPr>
        <w:pStyle w:val="Default"/>
        <w:rPr>
          <w:color w:val="auto"/>
          <w:sz w:val="23"/>
          <w:szCs w:val="23"/>
        </w:rPr>
      </w:pPr>
    </w:p>
    <w:p w:rsidR="00904866" w:rsidRDefault="006A3EF0">
      <w:pPr>
        <w:pStyle w:val="Default"/>
        <w:rPr>
          <w:color w:val="auto"/>
          <w:sz w:val="23"/>
          <w:szCs w:val="23"/>
        </w:rPr>
      </w:pPr>
      <w:r>
        <w:rPr>
          <w:color w:val="auto"/>
          <w:sz w:val="23"/>
          <w:szCs w:val="23"/>
        </w:rPr>
        <w:t>It is crucial that when assessing someone’s capacity that you identify and are clear as to what decision you are assessing their capacity against.</w:t>
      </w:r>
      <w:r w:rsidR="00904866">
        <w:rPr>
          <w:color w:val="auto"/>
          <w:sz w:val="23"/>
          <w:szCs w:val="23"/>
        </w:rPr>
        <w:t xml:space="preserve"> </w:t>
      </w:r>
    </w:p>
    <w:p w:rsidR="00904866" w:rsidRDefault="00904866">
      <w:pPr>
        <w:pStyle w:val="Default"/>
        <w:rPr>
          <w:color w:val="auto"/>
          <w:sz w:val="23"/>
          <w:szCs w:val="23"/>
        </w:rPr>
      </w:pPr>
      <w:r>
        <w:rPr>
          <w:color w:val="auto"/>
          <w:sz w:val="23"/>
          <w:szCs w:val="23"/>
        </w:rPr>
        <w:t>However, it is important to know that having a particular diagnosis or disability should not of itself be taken as an indication that the person does or does not lack capacity.</w:t>
      </w:r>
      <w:r w:rsidR="006A3EF0">
        <w:rPr>
          <w:color w:val="auto"/>
          <w:sz w:val="23"/>
          <w:szCs w:val="23"/>
        </w:rPr>
        <w:t xml:space="preserve"> </w:t>
      </w:r>
      <w:r w:rsidR="00954E2F">
        <w:rPr>
          <w:color w:val="auto"/>
          <w:sz w:val="23"/>
          <w:szCs w:val="23"/>
        </w:rPr>
        <w:t>As</w:t>
      </w:r>
      <w:r w:rsidR="006A3EF0">
        <w:rPr>
          <w:color w:val="auto"/>
          <w:sz w:val="23"/>
          <w:szCs w:val="23"/>
        </w:rPr>
        <w:t xml:space="preserve"> stated in the 5 key principals of the Act a</w:t>
      </w:r>
      <w:r>
        <w:rPr>
          <w:color w:val="auto"/>
          <w:sz w:val="23"/>
          <w:szCs w:val="23"/>
        </w:rPr>
        <w:t xml:space="preserve">ll individuals must be presumed to have capacity, unless it is established otherwise under the </w:t>
      </w:r>
      <w:r w:rsidR="006A3EF0">
        <w:rPr>
          <w:color w:val="auto"/>
          <w:sz w:val="23"/>
          <w:szCs w:val="23"/>
        </w:rPr>
        <w:t xml:space="preserve">two </w:t>
      </w:r>
      <w:proofErr w:type="gramStart"/>
      <w:r w:rsidR="006A3EF0">
        <w:rPr>
          <w:color w:val="auto"/>
          <w:sz w:val="23"/>
          <w:szCs w:val="23"/>
        </w:rPr>
        <w:t>stage</w:t>
      </w:r>
      <w:proofErr w:type="gramEnd"/>
      <w:r w:rsidR="006A3EF0">
        <w:rPr>
          <w:color w:val="auto"/>
          <w:sz w:val="23"/>
          <w:szCs w:val="23"/>
        </w:rPr>
        <w:t xml:space="preserve"> </w:t>
      </w:r>
      <w:r>
        <w:rPr>
          <w:color w:val="auto"/>
          <w:sz w:val="23"/>
          <w:szCs w:val="23"/>
        </w:rPr>
        <w:t>capacity test set out in the act</w:t>
      </w:r>
      <w:r w:rsidR="0051754E">
        <w:rPr>
          <w:color w:val="auto"/>
          <w:sz w:val="23"/>
          <w:szCs w:val="23"/>
        </w:rPr>
        <w:t xml:space="preserve"> and described in more detail in</w:t>
      </w:r>
      <w:r w:rsidR="00954E2F">
        <w:rPr>
          <w:color w:val="auto"/>
          <w:sz w:val="23"/>
          <w:szCs w:val="23"/>
        </w:rPr>
        <w:t xml:space="preserve"> section </w:t>
      </w:r>
      <w:r w:rsidR="00D84AC3">
        <w:rPr>
          <w:color w:val="auto"/>
          <w:sz w:val="23"/>
          <w:szCs w:val="23"/>
        </w:rPr>
        <w:t>5.2.</w:t>
      </w:r>
    </w:p>
    <w:p w:rsidR="00904866" w:rsidRDefault="00904866">
      <w:pPr>
        <w:pStyle w:val="Default"/>
        <w:rPr>
          <w:color w:val="auto"/>
          <w:sz w:val="23"/>
          <w:szCs w:val="23"/>
        </w:rPr>
      </w:pPr>
      <w:r>
        <w:rPr>
          <w:color w:val="auto"/>
          <w:sz w:val="23"/>
          <w:szCs w:val="23"/>
        </w:rPr>
        <w:t xml:space="preserve"> </w:t>
      </w:r>
    </w:p>
    <w:p w:rsidR="00904866" w:rsidRDefault="00904866">
      <w:pPr>
        <w:pStyle w:val="Default"/>
        <w:rPr>
          <w:color w:val="auto"/>
          <w:sz w:val="23"/>
          <w:szCs w:val="23"/>
        </w:rPr>
      </w:pPr>
      <w:r>
        <w:rPr>
          <w:b/>
          <w:bCs/>
          <w:color w:val="auto"/>
          <w:sz w:val="23"/>
          <w:szCs w:val="23"/>
        </w:rPr>
        <w:t xml:space="preserve">3.2 Younger People </w:t>
      </w:r>
    </w:p>
    <w:p w:rsidR="00904866" w:rsidRDefault="00904866">
      <w:pPr>
        <w:pStyle w:val="Default"/>
        <w:rPr>
          <w:color w:val="auto"/>
          <w:sz w:val="23"/>
          <w:szCs w:val="23"/>
        </w:rPr>
      </w:pPr>
      <w:r>
        <w:rPr>
          <w:b/>
          <w:bCs/>
          <w:color w:val="auto"/>
          <w:sz w:val="23"/>
          <w:szCs w:val="23"/>
        </w:rPr>
        <w:t xml:space="preserve"> </w:t>
      </w:r>
    </w:p>
    <w:p w:rsidR="003228E7" w:rsidRPr="003228E7" w:rsidRDefault="00904866" w:rsidP="003228E7">
      <w:pPr>
        <w:pStyle w:val="Default"/>
        <w:rPr>
          <w:color w:val="auto"/>
          <w:sz w:val="23"/>
          <w:szCs w:val="23"/>
        </w:rPr>
      </w:pPr>
      <w:r w:rsidRPr="003228E7">
        <w:rPr>
          <w:color w:val="auto"/>
          <w:sz w:val="23"/>
          <w:szCs w:val="23"/>
        </w:rPr>
        <w:t xml:space="preserve">The </w:t>
      </w:r>
      <w:r w:rsidR="002E7CF9" w:rsidRPr="003228E7">
        <w:rPr>
          <w:sz w:val="23"/>
          <w:szCs w:val="23"/>
        </w:rPr>
        <w:t xml:space="preserve">MCA applies to children from their </w:t>
      </w:r>
      <w:r w:rsidRPr="003228E7">
        <w:rPr>
          <w:color w:val="auto"/>
          <w:sz w:val="23"/>
          <w:szCs w:val="23"/>
        </w:rPr>
        <w:t>16</w:t>
      </w:r>
      <w:r w:rsidR="002E7CF9" w:rsidRPr="003228E7">
        <w:rPr>
          <w:sz w:val="23"/>
          <w:szCs w:val="23"/>
          <w:vertAlign w:val="superscript"/>
        </w:rPr>
        <w:t>th</w:t>
      </w:r>
      <w:r w:rsidR="002E7CF9" w:rsidRPr="003228E7">
        <w:rPr>
          <w:sz w:val="23"/>
          <w:szCs w:val="23"/>
        </w:rPr>
        <w:t xml:space="preserve"> birthday and</w:t>
      </w:r>
      <w:r w:rsidRPr="003228E7">
        <w:rPr>
          <w:color w:val="auto"/>
          <w:sz w:val="23"/>
          <w:szCs w:val="23"/>
        </w:rPr>
        <w:t xml:space="preserve"> or over who lack capacity to make their own decisions. Most of the provisions of the Act apply to young people of 16 and 17 years old.  Decisions relating to treatment of young people of 16 and 17 who lack capacity must be made in their best interests in accordance with the principles of the Act. </w:t>
      </w:r>
      <w:r w:rsidR="003228E7" w:rsidRPr="003228E7">
        <w:rPr>
          <w:color w:val="auto"/>
          <w:sz w:val="23"/>
          <w:szCs w:val="23"/>
        </w:rPr>
        <w:t xml:space="preserve">Parental responsibility (PR) should be taken into account up to the age of 18 years along with consultation with </w:t>
      </w:r>
      <w:r w:rsidR="00D84AC3" w:rsidRPr="003228E7">
        <w:rPr>
          <w:color w:val="auto"/>
          <w:sz w:val="23"/>
          <w:szCs w:val="23"/>
        </w:rPr>
        <w:t>their</w:t>
      </w:r>
      <w:r w:rsidR="003228E7" w:rsidRPr="003228E7">
        <w:rPr>
          <w:color w:val="auto"/>
          <w:sz w:val="23"/>
          <w:szCs w:val="23"/>
        </w:rPr>
        <w:t xml:space="preserve"> family and friends where practicable and appropriate. </w:t>
      </w:r>
    </w:p>
    <w:p w:rsidR="002E7CF9" w:rsidRPr="003228E7" w:rsidRDefault="002E7CF9" w:rsidP="002E7CF9">
      <w:pPr>
        <w:autoSpaceDE w:val="0"/>
        <w:autoSpaceDN w:val="0"/>
        <w:adjustRightInd w:val="0"/>
        <w:spacing w:before="100" w:after="0" w:line="241" w:lineRule="atLeast"/>
        <w:rPr>
          <w:rFonts w:ascii="Arial" w:hAnsi="Arial" w:cs="Arial"/>
          <w:sz w:val="23"/>
          <w:szCs w:val="23"/>
        </w:rPr>
      </w:pPr>
    </w:p>
    <w:p w:rsidR="00904866" w:rsidRPr="003228E7" w:rsidRDefault="00904866">
      <w:pPr>
        <w:pStyle w:val="Default"/>
        <w:rPr>
          <w:color w:val="auto"/>
          <w:sz w:val="23"/>
          <w:szCs w:val="23"/>
        </w:rPr>
      </w:pPr>
    </w:p>
    <w:p w:rsidR="00904866" w:rsidRPr="003228E7" w:rsidRDefault="00904866">
      <w:pPr>
        <w:pStyle w:val="Default"/>
        <w:rPr>
          <w:color w:val="auto"/>
          <w:sz w:val="23"/>
          <w:szCs w:val="23"/>
        </w:rPr>
      </w:pPr>
      <w:r w:rsidRPr="003228E7">
        <w:rPr>
          <w:color w:val="auto"/>
          <w:sz w:val="23"/>
          <w:szCs w:val="23"/>
        </w:rPr>
        <w:t xml:space="preserve">The Children Act 1989 covers the care and welfare of children in most situations. The Mental Capacity Act applies to children under 16 years in two ways:  </w:t>
      </w:r>
    </w:p>
    <w:p w:rsidR="00904866" w:rsidRPr="003228E7" w:rsidRDefault="00904866">
      <w:pPr>
        <w:pStyle w:val="Default"/>
        <w:rPr>
          <w:color w:val="auto"/>
          <w:sz w:val="23"/>
          <w:szCs w:val="23"/>
        </w:rPr>
      </w:pPr>
      <w:r w:rsidRPr="003228E7">
        <w:rPr>
          <w:color w:val="auto"/>
          <w:sz w:val="23"/>
          <w:szCs w:val="23"/>
        </w:rPr>
        <w:t xml:space="preserve"> </w:t>
      </w:r>
    </w:p>
    <w:p w:rsidR="00904866" w:rsidRPr="003228E7" w:rsidRDefault="00904866" w:rsidP="00AD4A78">
      <w:pPr>
        <w:pStyle w:val="Default"/>
        <w:numPr>
          <w:ilvl w:val="0"/>
          <w:numId w:val="2"/>
        </w:numPr>
        <w:rPr>
          <w:color w:val="auto"/>
          <w:sz w:val="23"/>
          <w:szCs w:val="23"/>
        </w:rPr>
      </w:pPr>
      <w:r w:rsidRPr="003228E7">
        <w:rPr>
          <w:color w:val="auto"/>
          <w:sz w:val="23"/>
          <w:szCs w:val="23"/>
        </w:rPr>
        <w:t xml:space="preserve">The Court of Protection can make decisions about the property and affairs of a child where it is likely that the child will lack capacity to make those decisions when they reach 16 years old.  </w:t>
      </w:r>
    </w:p>
    <w:p w:rsidR="00904866" w:rsidRPr="003228E7" w:rsidRDefault="00904866" w:rsidP="00AD4A78">
      <w:pPr>
        <w:pStyle w:val="Default"/>
        <w:numPr>
          <w:ilvl w:val="0"/>
          <w:numId w:val="2"/>
        </w:numPr>
        <w:rPr>
          <w:color w:val="auto"/>
          <w:sz w:val="23"/>
          <w:szCs w:val="23"/>
        </w:rPr>
      </w:pPr>
      <w:r w:rsidRPr="003228E7">
        <w:rPr>
          <w:color w:val="auto"/>
          <w:sz w:val="23"/>
          <w:szCs w:val="23"/>
        </w:rPr>
        <w:t xml:space="preserve">The criminal offence of ill treatment or neglect applies to children who lack capacity.   </w:t>
      </w:r>
    </w:p>
    <w:p w:rsidR="002E7CF9" w:rsidRPr="003228E7" w:rsidRDefault="002E7CF9" w:rsidP="003228E7">
      <w:pPr>
        <w:pStyle w:val="ListParagraph"/>
        <w:numPr>
          <w:ilvl w:val="0"/>
          <w:numId w:val="2"/>
        </w:numPr>
        <w:autoSpaceDE w:val="0"/>
        <w:autoSpaceDN w:val="0"/>
        <w:adjustRightInd w:val="0"/>
        <w:spacing w:after="42" w:line="240" w:lineRule="auto"/>
        <w:rPr>
          <w:rFonts w:ascii="Arial" w:hAnsi="Arial" w:cs="Arial"/>
          <w:sz w:val="23"/>
          <w:szCs w:val="23"/>
        </w:rPr>
      </w:pPr>
      <w:r w:rsidRPr="003228E7">
        <w:rPr>
          <w:rFonts w:ascii="Arial" w:hAnsi="Arial" w:cs="Arial"/>
          <w:sz w:val="23"/>
          <w:szCs w:val="23"/>
        </w:rPr>
        <w:t>Court of Protection can make decisions about a younger child’s property / finances (or appoint a deputy) if it is likely that the child will still lack capacity when they reach 18</w:t>
      </w:r>
      <w:r w:rsidR="00FC1F59">
        <w:rPr>
          <w:rFonts w:ascii="Arial" w:hAnsi="Arial" w:cs="Arial"/>
          <w:sz w:val="23"/>
          <w:szCs w:val="23"/>
        </w:rPr>
        <w:t xml:space="preserve"> years.</w:t>
      </w:r>
      <w:r w:rsidRPr="003228E7">
        <w:rPr>
          <w:rFonts w:ascii="Arial" w:hAnsi="Arial" w:cs="Arial"/>
          <w:sz w:val="23"/>
          <w:szCs w:val="23"/>
        </w:rPr>
        <w:t xml:space="preserve"> </w:t>
      </w:r>
    </w:p>
    <w:p w:rsidR="00FC1F59" w:rsidRDefault="00FC1F59">
      <w:pPr>
        <w:pStyle w:val="Default"/>
        <w:rPr>
          <w:b/>
          <w:bCs/>
          <w:color w:val="auto"/>
          <w:sz w:val="23"/>
          <w:szCs w:val="23"/>
        </w:rPr>
      </w:pPr>
    </w:p>
    <w:p w:rsidR="00904866" w:rsidRDefault="00904866">
      <w:pPr>
        <w:pStyle w:val="Default"/>
        <w:rPr>
          <w:color w:val="auto"/>
          <w:sz w:val="23"/>
          <w:szCs w:val="23"/>
        </w:rPr>
      </w:pPr>
      <w:r>
        <w:rPr>
          <w:b/>
          <w:bCs/>
          <w:color w:val="auto"/>
          <w:sz w:val="23"/>
          <w:szCs w:val="23"/>
        </w:rPr>
        <w:t>3.3</w:t>
      </w:r>
      <w:r>
        <w:rPr>
          <w:color w:val="auto"/>
          <w:sz w:val="23"/>
          <w:szCs w:val="23"/>
        </w:rPr>
        <w:t xml:space="preserve"> </w:t>
      </w:r>
      <w:r>
        <w:rPr>
          <w:b/>
          <w:bCs/>
          <w:color w:val="auto"/>
          <w:sz w:val="23"/>
          <w:szCs w:val="23"/>
        </w:rPr>
        <w:t>Mental Health Act</w:t>
      </w:r>
      <w:r>
        <w:rPr>
          <w:color w:val="auto"/>
          <w:sz w:val="23"/>
          <w:szCs w:val="23"/>
        </w:rPr>
        <w:t xml:space="preserve"> </w:t>
      </w:r>
      <w:r>
        <w:rPr>
          <w:b/>
          <w:bCs/>
          <w:color w:val="auto"/>
          <w:sz w:val="23"/>
          <w:szCs w:val="23"/>
        </w:rPr>
        <w:t xml:space="preserve">1983 </w:t>
      </w:r>
    </w:p>
    <w:p w:rsidR="00904866" w:rsidRDefault="00904866">
      <w:pPr>
        <w:pStyle w:val="Default"/>
        <w:rPr>
          <w:color w:val="auto"/>
          <w:sz w:val="23"/>
          <w:szCs w:val="23"/>
        </w:rPr>
      </w:pPr>
      <w:r>
        <w:rPr>
          <w:color w:val="auto"/>
          <w:sz w:val="23"/>
          <w:szCs w:val="23"/>
        </w:rPr>
        <w:t xml:space="preserve"> </w:t>
      </w:r>
    </w:p>
    <w:p w:rsidR="00E82D7B" w:rsidRDefault="00904866" w:rsidP="00E82D7B">
      <w:pPr>
        <w:pStyle w:val="Default"/>
        <w:rPr>
          <w:color w:val="auto"/>
          <w:sz w:val="23"/>
          <w:szCs w:val="23"/>
        </w:rPr>
      </w:pPr>
      <w:r>
        <w:rPr>
          <w:color w:val="auto"/>
          <w:sz w:val="23"/>
          <w:szCs w:val="23"/>
        </w:rPr>
        <w:t>If a person is detained under the Mental Health Act (MHA) 1983, the Mental Capacity Act (MCA) 2005 does not apply to treatment for the person’s mental disorder</w:t>
      </w:r>
      <w:proofErr w:type="gramStart"/>
      <w:r>
        <w:rPr>
          <w:color w:val="auto"/>
          <w:sz w:val="23"/>
          <w:szCs w:val="23"/>
        </w:rPr>
        <w:t>,.</w:t>
      </w:r>
      <w:proofErr w:type="gramEnd"/>
      <w:r>
        <w:rPr>
          <w:color w:val="auto"/>
          <w:sz w:val="23"/>
          <w:szCs w:val="23"/>
        </w:rPr>
        <w:t xml:space="preserve"> Therefore, advance decisions and Lasting Power of Attorney’s are not binding and deputies cannot consent or refuse treatment for mental disorder given under the MHA 1983</w:t>
      </w:r>
      <w:r w:rsidR="008327A9">
        <w:rPr>
          <w:color w:val="auto"/>
          <w:sz w:val="23"/>
          <w:szCs w:val="23"/>
        </w:rPr>
        <w:t>, t</w:t>
      </w:r>
      <w:r>
        <w:rPr>
          <w:color w:val="auto"/>
          <w:sz w:val="23"/>
          <w:szCs w:val="23"/>
        </w:rPr>
        <w:t>hese should none the less be taken into account when making treatment choices</w:t>
      </w:r>
      <w:r w:rsidR="008327A9">
        <w:rPr>
          <w:color w:val="auto"/>
          <w:sz w:val="23"/>
          <w:szCs w:val="23"/>
        </w:rPr>
        <w:t>.</w:t>
      </w:r>
      <w:r>
        <w:rPr>
          <w:color w:val="auto"/>
          <w:sz w:val="23"/>
          <w:szCs w:val="23"/>
        </w:rPr>
        <w:t xml:space="preserve"> However, the MCA 2005 does apply to treatment for a condition or illness other than mental disorder for a patient detained under the MHA 1983</w:t>
      </w:r>
      <w:r w:rsidR="00FC1F59">
        <w:rPr>
          <w:color w:val="auto"/>
          <w:sz w:val="23"/>
          <w:szCs w:val="23"/>
        </w:rPr>
        <w:t xml:space="preserve"> </w:t>
      </w:r>
      <w:proofErr w:type="spellStart"/>
      <w:r w:rsidR="00FC1F59">
        <w:rPr>
          <w:color w:val="auto"/>
          <w:sz w:val="23"/>
          <w:szCs w:val="23"/>
        </w:rPr>
        <w:t>e</w:t>
      </w:r>
      <w:r w:rsidR="008327A9">
        <w:rPr>
          <w:color w:val="auto"/>
          <w:sz w:val="23"/>
          <w:szCs w:val="23"/>
        </w:rPr>
        <w:t>g</w:t>
      </w:r>
      <w:proofErr w:type="spellEnd"/>
      <w:r w:rsidR="00FC1F59">
        <w:rPr>
          <w:color w:val="auto"/>
          <w:sz w:val="23"/>
          <w:szCs w:val="23"/>
        </w:rPr>
        <w:t>:</w:t>
      </w:r>
      <w:r w:rsidR="008327A9">
        <w:rPr>
          <w:color w:val="auto"/>
          <w:sz w:val="23"/>
          <w:szCs w:val="23"/>
        </w:rPr>
        <w:t xml:space="preserve"> physical health needs</w:t>
      </w:r>
      <w:r w:rsidR="00FC1F59">
        <w:rPr>
          <w:color w:val="auto"/>
          <w:sz w:val="23"/>
          <w:szCs w:val="23"/>
        </w:rPr>
        <w:t>.</w:t>
      </w:r>
    </w:p>
    <w:p w:rsidR="00E82D7B" w:rsidRDefault="00E82D7B" w:rsidP="00E82D7B">
      <w:pPr>
        <w:pStyle w:val="Default"/>
        <w:rPr>
          <w:color w:val="auto"/>
          <w:sz w:val="23"/>
          <w:szCs w:val="23"/>
        </w:rPr>
      </w:pPr>
    </w:p>
    <w:p w:rsidR="00904866" w:rsidRDefault="00904866" w:rsidP="00E82D7B">
      <w:pPr>
        <w:pStyle w:val="Default"/>
        <w:rPr>
          <w:color w:val="auto"/>
          <w:sz w:val="23"/>
          <w:szCs w:val="23"/>
        </w:rPr>
      </w:pPr>
      <w:r>
        <w:rPr>
          <w:b/>
          <w:bCs/>
          <w:color w:val="auto"/>
          <w:sz w:val="23"/>
          <w:szCs w:val="23"/>
        </w:rPr>
        <w:t xml:space="preserve">3.4 Testing the capacity of patients detained under the Mental Health Act </w:t>
      </w:r>
    </w:p>
    <w:p w:rsidR="00904866" w:rsidRDefault="00904866">
      <w:pPr>
        <w:pStyle w:val="Default"/>
        <w:rPr>
          <w:color w:val="auto"/>
          <w:sz w:val="23"/>
          <w:szCs w:val="23"/>
        </w:rPr>
      </w:pPr>
      <w:r>
        <w:rPr>
          <w:b/>
          <w:bCs/>
          <w:color w:val="auto"/>
          <w:sz w:val="23"/>
          <w:szCs w:val="23"/>
        </w:rPr>
        <w:t xml:space="preserve"> </w:t>
      </w:r>
    </w:p>
    <w:p w:rsidR="00904866" w:rsidRDefault="00AD4A78">
      <w:pPr>
        <w:pStyle w:val="Default"/>
        <w:rPr>
          <w:color w:val="auto"/>
          <w:sz w:val="23"/>
          <w:szCs w:val="23"/>
        </w:rPr>
      </w:pPr>
      <w:r>
        <w:rPr>
          <w:color w:val="auto"/>
          <w:sz w:val="23"/>
          <w:szCs w:val="23"/>
        </w:rPr>
        <w:t>This is required w</w:t>
      </w:r>
      <w:r w:rsidR="00904866">
        <w:rPr>
          <w:color w:val="auto"/>
          <w:sz w:val="23"/>
          <w:szCs w:val="23"/>
        </w:rPr>
        <w:t xml:space="preserve">here it is specified in the MHA 1983 in connection with treatment  </w:t>
      </w:r>
    </w:p>
    <w:p w:rsidR="00904866" w:rsidRDefault="00904866">
      <w:pPr>
        <w:pStyle w:val="Default"/>
        <w:rPr>
          <w:color w:val="auto"/>
          <w:sz w:val="23"/>
          <w:szCs w:val="23"/>
        </w:rPr>
      </w:pPr>
      <w:r>
        <w:rPr>
          <w:color w:val="auto"/>
          <w:sz w:val="23"/>
          <w:szCs w:val="23"/>
        </w:rPr>
        <w:t xml:space="preserve"> </w:t>
      </w:r>
    </w:p>
    <w:p w:rsidR="00904866" w:rsidRDefault="00FC1F59">
      <w:pPr>
        <w:pStyle w:val="Default"/>
        <w:rPr>
          <w:b/>
          <w:bCs/>
          <w:color w:val="auto"/>
          <w:sz w:val="23"/>
          <w:szCs w:val="23"/>
        </w:rPr>
      </w:pPr>
      <w:r>
        <w:rPr>
          <w:b/>
          <w:bCs/>
          <w:color w:val="auto"/>
          <w:sz w:val="23"/>
          <w:szCs w:val="23"/>
        </w:rPr>
        <w:t>3.5 Compliance</w:t>
      </w:r>
      <w:r w:rsidR="00904866">
        <w:rPr>
          <w:b/>
          <w:bCs/>
          <w:color w:val="auto"/>
          <w:sz w:val="23"/>
          <w:szCs w:val="23"/>
        </w:rPr>
        <w:t xml:space="preserve"> with the M</w:t>
      </w:r>
      <w:r w:rsidR="00AD4A78">
        <w:rPr>
          <w:b/>
          <w:bCs/>
          <w:color w:val="auto"/>
          <w:sz w:val="23"/>
          <w:szCs w:val="23"/>
        </w:rPr>
        <w:t xml:space="preserve">ental </w:t>
      </w:r>
      <w:r w:rsidR="00904866">
        <w:rPr>
          <w:b/>
          <w:bCs/>
          <w:color w:val="auto"/>
          <w:sz w:val="23"/>
          <w:szCs w:val="23"/>
        </w:rPr>
        <w:t>H</w:t>
      </w:r>
      <w:r w:rsidR="00AD4A78">
        <w:rPr>
          <w:b/>
          <w:bCs/>
          <w:color w:val="auto"/>
          <w:sz w:val="23"/>
          <w:szCs w:val="23"/>
        </w:rPr>
        <w:t xml:space="preserve">ealth </w:t>
      </w:r>
      <w:r w:rsidR="00904866">
        <w:rPr>
          <w:b/>
          <w:bCs/>
          <w:color w:val="auto"/>
          <w:sz w:val="23"/>
          <w:szCs w:val="23"/>
        </w:rPr>
        <w:t>A</w:t>
      </w:r>
      <w:r w:rsidR="00AD4A78">
        <w:rPr>
          <w:b/>
          <w:bCs/>
          <w:color w:val="auto"/>
          <w:sz w:val="23"/>
          <w:szCs w:val="23"/>
        </w:rPr>
        <w:t>ct</w:t>
      </w:r>
      <w:r w:rsidR="00904866">
        <w:rPr>
          <w:b/>
          <w:bCs/>
          <w:color w:val="auto"/>
          <w:sz w:val="23"/>
          <w:szCs w:val="23"/>
        </w:rPr>
        <w:t xml:space="preserve"> 1983 and Human Rights Act </w:t>
      </w:r>
    </w:p>
    <w:p w:rsidR="00AD4A78" w:rsidRDefault="00AD4A78">
      <w:pPr>
        <w:pStyle w:val="Default"/>
        <w:rPr>
          <w:color w:val="auto"/>
          <w:sz w:val="23"/>
          <w:szCs w:val="23"/>
        </w:rPr>
      </w:pPr>
    </w:p>
    <w:p w:rsidR="00904866" w:rsidRPr="00AD4A78" w:rsidRDefault="00AD4A78">
      <w:pPr>
        <w:pStyle w:val="Default"/>
        <w:rPr>
          <w:color w:val="auto"/>
          <w:sz w:val="23"/>
          <w:szCs w:val="23"/>
        </w:rPr>
      </w:pPr>
      <w:r w:rsidRPr="00AD4A78">
        <w:rPr>
          <w:bCs/>
          <w:color w:val="auto"/>
          <w:sz w:val="23"/>
          <w:szCs w:val="23"/>
        </w:rPr>
        <w:t xml:space="preserve">To ensure compliance with the MH Act 1983 and Human Rights Act 1998 in </w:t>
      </w:r>
      <w:proofErr w:type="gramStart"/>
      <w:r w:rsidRPr="00AD4A78">
        <w:rPr>
          <w:bCs/>
          <w:color w:val="auto"/>
          <w:sz w:val="23"/>
          <w:szCs w:val="23"/>
        </w:rPr>
        <w:t>regard  to</w:t>
      </w:r>
      <w:proofErr w:type="gramEnd"/>
      <w:r w:rsidRPr="00AD4A78">
        <w:rPr>
          <w:bCs/>
          <w:color w:val="auto"/>
          <w:sz w:val="23"/>
          <w:szCs w:val="23"/>
        </w:rPr>
        <w:t xml:space="preserve"> the right to tribunals:  </w:t>
      </w:r>
    </w:p>
    <w:p w:rsidR="00904866" w:rsidRDefault="00904866" w:rsidP="00AD4A78">
      <w:pPr>
        <w:pStyle w:val="Default"/>
        <w:numPr>
          <w:ilvl w:val="0"/>
          <w:numId w:val="2"/>
        </w:numPr>
        <w:rPr>
          <w:color w:val="auto"/>
          <w:sz w:val="23"/>
          <w:szCs w:val="23"/>
        </w:rPr>
      </w:pPr>
      <w:r>
        <w:rPr>
          <w:color w:val="auto"/>
          <w:sz w:val="23"/>
          <w:szCs w:val="23"/>
        </w:rPr>
        <w:t>For all newly detained patients, where their mental capacity to be able to</w:t>
      </w:r>
      <w:r w:rsidR="00AD4A78">
        <w:rPr>
          <w:color w:val="auto"/>
          <w:sz w:val="23"/>
          <w:szCs w:val="23"/>
        </w:rPr>
        <w:t xml:space="preserve"> apply to the </w:t>
      </w:r>
      <w:hyperlink r:id="rId18" w:history="1">
        <w:r w:rsidR="00AD4A78" w:rsidRPr="00AD4A78">
          <w:rPr>
            <w:rStyle w:val="Hyperlink"/>
            <w:sz w:val="23"/>
            <w:szCs w:val="23"/>
          </w:rPr>
          <w:t>Mental Health Review Tribunal</w:t>
        </w:r>
      </w:hyperlink>
      <w:r w:rsidR="00AD4A78">
        <w:rPr>
          <w:color w:val="auto"/>
          <w:sz w:val="23"/>
          <w:szCs w:val="23"/>
        </w:rPr>
        <w:t xml:space="preserve"> </w:t>
      </w:r>
      <w:r>
        <w:rPr>
          <w:color w:val="auto"/>
          <w:sz w:val="23"/>
          <w:szCs w:val="23"/>
        </w:rPr>
        <w:t xml:space="preserve">must be assessed.  If the patient does not have capacity, consideration must be given to their wishes and if appropriate, assistance provided to facilitate a Tribunal Hearing (whether this is through the nearest Relative or the Secretary of State).  </w:t>
      </w:r>
    </w:p>
    <w:p w:rsidR="00904866" w:rsidRDefault="00904866" w:rsidP="00AD4A78">
      <w:pPr>
        <w:pStyle w:val="Default"/>
        <w:numPr>
          <w:ilvl w:val="0"/>
          <w:numId w:val="2"/>
        </w:numPr>
        <w:rPr>
          <w:color w:val="auto"/>
          <w:sz w:val="23"/>
          <w:szCs w:val="23"/>
        </w:rPr>
      </w:pPr>
      <w:r>
        <w:rPr>
          <w:color w:val="auto"/>
          <w:sz w:val="23"/>
          <w:szCs w:val="23"/>
        </w:rPr>
        <w:t xml:space="preserve">Keep under review the mental capacity of all detained patients.  </w:t>
      </w:r>
    </w:p>
    <w:p w:rsidR="00904866" w:rsidRDefault="00904866" w:rsidP="00AD4A78">
      <w:pPr>
        <w:pStyle w:val="Default"/>
        <w:numPr>
          <w:ilvl w:val="0"/>
          <w:numId w:val="2"/>
        </w:numPr>
        <w:rPr>
          <w:color w:val="auto"/>
          <w:sz w:val="23"/>
          <w:szCs w:val="23"/>
        </w:rPr>
      </w:pPr>
      <w:r>
        <w:rPr>
          <w:color w:val="auto"/>
          <w:sz w:val="23"/>
          <w:szCs w:val="23"/>
        </w:rPr>
        <w:t xml:space="preserve">Ensure compliance with Section 132, providing information to patients and Nearest Relatives about their statutory rights.  </w:t>
      </w:r>
    </w:p>
    <w:p w:rsidR="00904866" w:rsidRDefault="00904866" w:rsidP="00AD4A78">
      <w:pPr>
        <w:pStyle w:val="Default"/>
        <w:ind w:firstLine="60"/>
        <w:rPr>
          <w:color w:val="auto"/>
          <w:sz w:val="23"/>
          <w:szCs w:val="23"/>
        </w:rPr>
      </w:pPr>
    </w:p>
    <w:p w:rsidR="00904866" w:rsidRDefault="00904866">
      <w:pPr>
        <w:pStyle w:val="Default"/>
        <w:rPr>
          <w:b/>
          <w:bCs/>
          <w:color w:val="auto"/>
          <w:sz w:val="23"/>
          <w:szCs w:val="23"/>
        </w:rPr>
      </w:pPr>
      <w:r>
        <w:rPr>
          <w:b/>
          <w:bCs/>
          <w:color w:val="auto"/>
          <w:sz w:val="23"/>
          <w:szCs w:val="23"/>
        </w:rPr>
        <w:t xml:space="preserve">4. RESPONSIBILITIES, ACCOUNTABILITIES AND DUTIES  </w:t>
      </w:r>
    </w:p>
    <w:p w:rsidR="000A44D3" w:rsidRDefault="000A44D3">
      <w:pPr>
        <w:pStyle w:val="Default"/>
        <w:rPr>
          <w:b/>
          <w:bCs/>
          <w:color w:val="auto"/>
          <w:sz w:val="23"/>
          <w:szCs w:val="23"/>
        </w:rPr>
      </w:pPr>
    </w:p>
    <w:p w:rsidR="000A44D3" w:rsidRDefault="000A44D3">
      <w:pPr>
        <w:pStyle w:val="Default"/>
        <w:rPr>
          <w:b/>
          <w:bCs/>
          <w:color w:val="auto"/>
          <w:sz w:val="23"/>
          <w:szCs w:val="23"/>
        </w:rPr>
      </w:pPr>
      <w:r>
        <w:rPr>
          <w:b/>
          <w:bCs/>
          <w:color w:val="auto"/>
          <w:sz w:val="23"/>
          <w:szCs w:val="23"/>
        </w:rPr>
        <w:t>4.1 Chief Officer</w:t>
      </w:r>
    </w:p>
    <w:p w:rsidR="003E49CC" w:rsidRDefault="003E49CC">
      <w:pPr>
        <w:pStyle w:val="Default"/>
        <w:rPr>
          <w:b/>
          <w:bCs/>
          <w:color w:val="auto"/>
          <w:sz w:val="23"/>
          <w:szCs w:val="23"/>
        </w:rPr>
      </w:pPr>
    </w:p>
    <w:p w:rsidR="003E49CC" w:rsidRPr="003E49CC" w:rsidRDefault="003E49CC">
      <w:pPr>
        <w:pStyle w:val="Default"/>
        <w:rPr>
          <w:bCs/>
          <w:color w:val="auto"/>
          <w:sz w:val="23"/>
          <w:szCs w:val="23"/>
        </w:rPr>
      </w:pPr>
      <w:r>
        <w:rPr>
          <w:bCs/>
          <w:color w:val="auto"/>
          <w:sz w:val="23"/>
          <w:szCs w:val="23"/>
        </w:rPr>
        <w:t>The Chief Officer has responsibility for meeting all statutory requirements and for implementing guidance issued by the Department of Health in respect of MCA legislation</w:t>
      </w:r>
      <w:r w:rsidR="00F74C4F">
        <w:rPr>
          <w:bCs/>
          <w:color w:val="auto"/>
          <w:sz w:val="23"/>
          <w:szCs w:val="23"/>
        </w:rPr>
        <w:t xml:space="preserve"> and ensuring it is implemented across commissioning services. The Chief Nurse has senior responsibility for overseeing the implementation of the MCA which is delegated to the Deputy Chief Nurse as the Lead Officer.</w:t>
      </w:r>
    </w:p>
    <w:p w:rsidR="000A44D3" w:rsidRDefault="000A44D3">
      <w:pPr>
        <w:pStyle w:val="Default"/>
        <w:rPr>
          <w:b/>
          <w:bCs/>
          <w:color w:val="auto"/>
          <w:sz w:val="23"/>
          <w:szCs w:val="23"/>
        </w:rPr>
      </w:pPr>
    </w:p>
    <w:p w:rsidR="000A44D3" w:rsidRDefault="000A44D3">
      <w:pPr>
        <w:pStyle w:val="Default"/>
        <w:rPr>
          <w:b/>
          <w:bCs/>
          <w:color w:val="auto"/>
          <w:sz w:val="23"/>
          <w:szCs w:val="23"/>
        </w:rPr>
      </w:pPr>
      <w:r>
        <w:rPr>
          <w:b/>
          <w:bCs/>
          <w:color w:val="auto"/>
          <w:sz w:val="23"/>
          <w:szCs w:val="23"/>
        </w:rPr>
        <w:t xml:space="preserve">4.2 </w:t>
      </w:r>
      <w:r w:rsidR="00F7270C">
        <w:rPr>
          <w:b/>
          <w:bCs/>
          <w:color w:val="auto"/>
          <w:sz w:val="23"/>
          <w:szCs w:val="23"/>
        </w:rPr>
        <w:t xml:space="preserve">Deputy </w:t>
      </w:r>
      <w:r>
        <w:rPr>
          <w:b/>
          <w:bCs/>
          <w:color w:val="auto"/>
          <w:sz w:val="23"/>
          <w:szCs w:val="23"/>
        </w:rPr>
        <w:t>Chief Nurse</w:t>
      </w:r>
    </w:p>
    <w:p w:rsidR="00F7270C" w:rsidRDefault="00F7270C">
      <w:pPr>
        <w:pStyle w:val="Default"/>
        <w:rPr>
          <w:b/>
          <w:bCs/>
          <w:color w:val="auto"/>
          <w:sz w:val="23"/>
          <w:szCs w:val="23"/>
        </w:rPr>
      </w:pPr>
    </w:p>
    <w:p w:rsidR="000A44D3" w:rsidRDefault="00F7270C">
      <w:pPr>
        <w:pStyle w:val="Default"/>
        <w:rPr>
          <w:b/>
          <w:bCs/>
          <w:color w:val="auto"/>
          <w:sz w:val="23"/>
          <w:szCs w:val="23"/>
        </w:rPr>
      </w:pPr>
      <w:r>
        <w:rPr>
          <w:bCs/>
          <w:color w:val="auto"/>
          <w:sz w:val="23"/>
          <w:szCs w:val="23"/>
        </w:rPr>
        <w:t>The Deputy Chief Nurse is the lead for the Mental Capacity Act and Deprivation of Liberty Safeguards. This role provides guidance and support to staff when implementing the provisions of the act.</w:t>
      </w:r>
      <w:r w:rsidR="00AD4A78">
        <w:rPr>
          <w:bCs/>
          <w:color w:val="auto"/>
          <w:sz w:val="23"/>
          <w:szCs w:val="23"/>
        </w:rPr>
        <w:t xml:space="preserve">  </w:t>
      </w:r>
      <w:r>
        <w:rPr>
          <w:bCs/>
          <w:color w:val="auto"/>
          <w:sz w:val="23"/>
          <w:szCs w:val="23"/>
        </w:rPr>
        <w:t xml:space="preserve">The Deputy Chief Nurse will </w:t>
      </w:r>
      <w:r w:rsidR="00F74C4F">
        <w:rPr>
          <w:bCs/>
          <w:color w:val="auto"/>
          <w:sz w:val="23"/>
          <w:szCs w:val="23"/>
        </w:rPr>
        <w:t xml:space="preserve">interpret </w:t>
      </w:r>
      <w:r>
        <w:rPr>
          <w:bCs/>
          <w:color w:val="auto"/>
          <w:sz w:val="23"/>
          <w:szCs w:val="23"/>
        </w:rPr>
        <w:t>and advise on any new guidance and seek assurance from providers about their compliance.</w:t>
      </w:r>
    </w:p>
    <w:p w:rsidR="000A44D3" w:rsidRDefault="000A44D3">
      <w:pPr>
        <w:pStyle w:val="Default"/>
        <w:rPr>
          <w:b/>
          <w:bCs/>
          <w:color w:val="auto"/>
          <w:sz w:val="23"/>
          <w:szCs w:val="23"/>
        </w:rPr>
      </w:pPr>
    </w:p>
    <w:p w:rsidR="000A44D3" w:rsidRDefault="000A44D3">
      <w:pPr>
        <w:pStyle w:val="Default"/>
        <w:rPr>
          <w:b/>
          <w:bCs/>
          <w:color w:val="auto"/>
          <w:sz w:val="23"/>
          <w:szCs w:val="23"/>
        </w:rPr>
      </w:pPr>
      <w:r>
        <w:rPr>
          <w:b/>
          <w:bCs/>
          <w:color w:val="auto"/>
          <w:sz w:val="23"/>
          <w:szCs w:val="23"/>
        </w:rPr>
        <w:t>4.3 MCA</w:t>
      </w:r>
      <w:r w:rsidR="00F7270C">
        <w:rPr>
          <w:b/>
          <w:bCs/>
          <w:color w:val="auto"/>
          <w:sz w:val="23"/>
          <w:szCs w:val="23"/>
        </w:rPr>
        <w:t xml:space="preserve"> Lead</w:t>
      </w:r>
    </w:p>
    <w:p w:rsidR="00BC733A" w:rsidRDefault="00BC733A">
      <w:pPr>
        <w:pStyle w:val="Default"/>
        <w:rPr>
          <w:b/>
          <w:bCs/>
          <w:color w:val="auto"/>
          <w:sz w:val="23"/>
          <w:szCs w:val="23"/>
        </w:rPr>
      </w:pPr>
    </w:p>
    <w:p w:rsidR="00BC733A" w:rsidRPr="00BC733A" w:rsidRDefault="00BC733A">
      <w:pPr>
        <w:pStyle w:val="Default"/>
        <w:rPr>
          <w:bCs/>
          <w:color w:val="auto"/>
          <w:sz w:val="23"/>
          <w:szCs w:val="23"/>
        </w:rPr>
      </w:pPr>
      <w:r w:rsidRPr="00BC733A">
        <w:rPr>
          <w:bCs/>
          <w:color w:val="auto"/>
          <w:sz w:val="23"/>
          <w:szCs w:val="23"/>
        </w:rPr>
        <w:t xml:space="preserve">The Deputy Chief Nurse as the MCA </w:t>
      </w:r>
      <w:r w:rsidR="001C0793">
        <w:rPr>
          <w:bCs/>
          <w:color w:val="auto"/>
          <w:sz w:val="23"/>
          <w:szCs w:val="23"/>
        </w:rPr>
        <w:t xml:space="preserve">Lead </w:t>
      </w:r>
      <w:r w:rsidRPr="00BC733A">
        <w:rPr>
          <w:bCs/>
          <w:color w:val="auto"/>
          <w:sz w:val="23"/>
          <w:szCs w:val="23"/>
        </w:rPr>
        <w:t>must:-</w:t>
      </w:r>
    </w:p>
    <w:p w:rsidR="00F7270C" w:rsidRDefault="00F7270C">
      <w:pPr>
        <w:pStyle w:val="Default"/>
        <w:rPr>
          <w:b/>
          <w:bCs/>
          <w:color w:val="auto"/>
          <w:sz w:val="23"/>
          <w:szCs w:val="23"/>
        </w:rPr>
      </w:pPr>
    </w:p>
    <w:p w:rsidR="00F7270C" w:rsidRDefault="00F7270C" w:rsidP="00F7270C">
      <w:pPr>
        <w:pStyle w:val="Default"/>
        <w:numPr>
          <w:ilvl w:val="0"/>
          <w:numId w:val="5"/>
        </w:numPr>
        <w:rPr>
          <w:bCs/>
          <w:color w:val="auto"/>
          <w:sz w:val="23"/>
          <w:szCs w:val="23"/>
        </w:rPr>
      </w:pPr>
      <w:r>
        <w:rPr>
          <w:bCs/>
          <w:color w:val="auto"/>
          <w:sz w:val="23"/>
          <w:szCs w:val="23"/>
        </w:rPr>
        <w:t>Ensure that best practice around mental capacity is promoted, implemented and monitored both within the CCG and within commissioned provider services.</w:t>
      </w:r>
    </w:p>
    <w:p w:rsidR="00F7270C" w:rsidRDefault="00F7270C" w:rsidP="00F7270C">
      <w:pPr>
        <w:pStyle w:val="Default"/>
        <w:numPr>
          <w:ilvl w:val="0"/>
          <w:numId w:val="5"/>
        </w:numPr>
        <w:rPr>
          <w:bCs/>
          <w:color w:val="auto"/>
          <w:sz w:val="23"/>
          <w:szCs w:val="23"/>
        </w:rPr>
      </w:pPr>
      <w:r>
        <w:rPr>
          <w:bCs/>
          <w:color w:val="auto"/>
          <w:sz w:val="23"/>
          <w:szCs w:val="23"/>
        </w:rPr>
        <w:t>Ensure that safeguarding and MCA leads work within the local health and social care economies to influence local thinking and practice around MCA.</w:t>
      </w:r>
    </w:p>
    <w:p w:rsidR="00F7270C" w:rsidRDefault="00F7270C" w:rsidP="00F7270C">
      <w:pPr>
        <w:pStyle w:val="Default"/>
        <w:numPr>
          <w:ilvl w:val="0"/>
          <w:numId w:val="5"/>
        </w:numPr>
        <w:rPr>
          <w:bCs/>
          <w:color w:val="auto"/>
          <w:sz w:val="23"/>
          <w:szCs w:val="23"/>
        </w:rPr>
      </w:pPr>
      <w:r>
        <w:rPr>
          <w:bCs/>
          <w:color w:val="auto"/>
          <w:sz w:val="23"/>
          <w:szCs w:val="23"/>
        </w:rPr>
        <w:t>Ensure that learning from cases where mental capacity has been an issue will be used to inform future commissioning and practice.</w:t>
      </w:r>
    </w:p>
    <w:p w:rsidR="00F7270C" w:rsidRDefault="00F7270C" w:rsidP="00F7270C">
      <w:pPr>
        <w:pStyle w:val="Default"/>
        <w:numPr>
          <w:ilvl w:val="0"/>
          <w:numId w:val="5"/>
        </w:numPr>
        <w:rPr>
          <w:bCs/>
          <w:color w:val="auto"/>
          <w:sz w:val="23"/>
          <w:szCs w:val="23"/>
        </w:rPr>
      </w:pPr>
      <w:r>
        <w:rPr>
          <w:bCs/>
          <w:color w:val="auto"/>
          <w:sz w:val="23"/>
          <w:szCs w:val="23"/>
        </w:rPr>
        <w:t xml:space="preserve">Ensure the provider contacts specify compliance with MCA and </w:t>
      </w:r>
      <w:proofErr w:type="spellStart"/>
      <w:r>
        <w:rPr>
          <w:bCs/>
          <w:color w:val="auto"/>
          <w:sz w:val="23"/>
          <w:szCs w:val="23"/>
        </w:rPr>
        <w:t>DoLS</w:t>
      </w:r>
      <w:proofErr w:type="spellEnd"/>
      <w:r>
        <w:rPr>
          <w:bCs/>
          <w:color w:val="auto"/>
          <w:sz w:val="23"/>
          <w:szCs w:val="23"/>
        </w:rPr>
        <w:t xml:space="preserve"> legislation and that commissioned services are supported and contract monitored for compliance with MCA.</w:t>
      </w:r>
    </w:p>
    <w:p w:rsidR="00F7270C" w:rsidRDefault="00F7270C" w:rsidP="00F7270C">
      <w:pPr>
        <w:pStyle w:val="Default"/>
        <w:numPr>
          <w:ilvl w:val="0"/>
          <w:numId w:val="5"/>
        </w:numPr>
        <w:rPr>
          <w:bCs/>
          <w:color w:val="auto"/>
          <w:sz w:val="23"/>
          <w:szCs w:val="23"/>
        </w:rPr>
      </w:pPr>
      <w:r>
        <w:rPr>
          <w:bCs/>
          <w:color w:val="auto"/>
          <w:sz w:val="23"/>
          <w:szCs w:val="23"/>
        </w:rPr>
        <w:t xml:space="preserve">Work with local agencies to provide joint strategic leadership on MCA and </w:t>
      </w:r>
      <w:proofErr w:type="spellStart"/>
      <w:r>
        <w:rPr>
          <w:bCs/>
          <w:color w:val="auto"/>
          <w:sz w:val="23"/>
          <w:szCs w:val="23"/>
        </w:rPr>
        <w:t>DoLS</w:t>
      </w:r>
      <w:proofErr w:type="spellEnd"/>
      <w:r>
        <w:rPr>
          <w:bCs/>
          <w:color w:val="auto"/>
          <w:sz w:val="23"/>
          <w:szCs w:val="23"/>
        </w:rPr>
        <w:t xml:space="preserve"> in partnership with Local Authorities, provider clinical governance teams and safeguarding leads, CQC, and where applicable, the police.</w:t>
      </w:r>
    </w:p>
    <w:p w:rsidR="00F7270C" w:rsidRDefault="00F7270C" w:rsidP="00F7270C">
      <w:pPr>
        <w:pStyle w:val="Default"/>
        <w:numPr>
          <w:ilvl w:val="0"/>
          <w:numId w:val="5"/>
        </w:numPr>
        <w:rPr>
          <w:bCs/>
          <w:color w:val="auto"/>
          <w:sz w:val="23"/>
          <w:szCs w:val="23"/>
        </w:rPr>
      </w:pPr>
      <w:r>
        <w:rPr>
          <w:bCs/>
          <w:color w:val="auto"/>
          <w:sz w:val="23"/>
          <w:szCs w:val="23"/>
        </w:rPr>
        <w:t>Engage with local Safeguarding Adults Board and Board sub-Groups.</w:t>
      </w:r>
    </w:p>
    <w:p w:rsidR="00AD4A78" w:rsidRPr="00F7270C" w:rsidRDefault="00AD4A78" w:rsidP="00AD4A78">
      <w:pPr>
        <w:pStyle w:val="Default"/>
        <w:rPr>
          <w:bCs/>
          <w:color w:val="auto"/>
          <w:sz w:val="23"/>
          <w:szCs w:val="23"/>
        </w:rPr>
      </w:pPr>
    </w:p>
    <w:p w:rsidR="000A44D3" w:rsidRDefault="000A44D3">
      <w:pPr>
        <w:pStyle w:val="Default"/>
        <w:rPr>
          <w:b/>
          <w:bCs/>
          <w:color w:val="auto"/>
          <w:sz w:val="23"/>
          <w:szCs w:val="23"/>
        </w:rPr>
      </w:pPr>
      <w:r>
        <w:rPr>
          <w:b/>
          <w:bCs/>
          <w:color w:val="auto"/>
          <w:sz w:val="23"/>
          <w:szCs w:val="23"/>
        </w:rPr>
        <w:t>4.4 CCG Staff</w:t>
      </w:r>
    </w:p>
    <w:p w:rsidR="005C705F" w:rsidRDefault="005C705F">
      <w:pPr>
        <w:pStyle w:val="Default"/>
        <w:rPr>
          <w:b/>
          <w:bCs/>
          <w:color w:val="auto"/>
          <w:sz w:val="23"/>
          <w:szCs w:val="23"/>
        </w:rPr>
      </w:pPr>
    </w:p>
    <w:p w:rsidR="005C705F" w:rsidRDefault="005C705F">
      <w:pPr>
        <w:pStyle w:val="Default"/>
        <w:rPr>
          <w:bCs/>
          <w:color w:val="auto"/>
          <w:sz w:val="23"/>
          <w:szCs w:val="23"/>
        </w:rPr>
      </w:pPr>
      <w:r>
        <w:rPr>
          <w:bCs/>
          <w:color w:val="auto"/>
          <w:sz w:val="23"/>
          <w:szCs w:val="23"/>
        </w:rPr>
        <w:t xml:space="preserve">All staff </w:t>
      </w:r>
      <w:proofErr w:type="gramStart"/>
      <w:r>
        <w:rPr>
          <w:bCs/>
          <w:color w:val="auto"/>
          <w:sz w:val="23"/>
          <w:szCs w:val="23"/>
        </w:rPr>
        <w:t>are</w:t>
      </w:r>
      <w:proofErr w:type="gramEnd"/>
      <w:r>
        <w:rPr>
          <w:bCs/>
          <w:color w:val="auto"/>
          <w:sz w:val="23"/>
          <w:szCs w:val="23"/>
        </w:rPr>
        <w:t xml:space="preserve"> responsible for having an awareness of the policy and how it may apply to them in their role.</w:t>
      </w:r>
    </w:p>
    <w:p w:rsidR="00D43C27" w:rsidRDefault="00D43C27">
      <w:pPr>
        <w:pStyle w:val="Default"/>
        <w:rPr>
          <w:bCs/>
          <w:color w:val="auto"/>
          <w:sz w:val="23"/>
          <w:szCs w:val="23"/>
        </w:rPr>
      </w:pPr>
    </w:p>
    <w:p w:rsidR="001B50F2" w:rsidRDefault="005C705F">
      <w:pPr>
        <w:pStyle w:val="Default"/>
        <w:rPr>
          <w:bCs/>
          <w:color w:val="auto"/>
          <w:sz w:val="23"/>
          <w:szCs w:val="23"/>
        </w:rPr>
      </w:pPr>
      <w:r>
        <w:rPr>
          <w:bCs/>
          <w:color w:val="auto"/>
          <w:sz w:val="23"/>
          <w:szCs w:val="23"/>
        </w:rPr>
        <w:t>Staff working in a clinical capacity must adhere to the principals of the MCA in all aspects of their role.</w:t>
      </w:r>
    </w:p>
    <w:p w:rsidR="005C705F" w:rsidRDefault="005C705F">
      <w:pPr>
        <w:pStyle w:val="Default"/>
        <w:rPr>
          <w:bCs/>
          <w:color w:val="auto"/>
          <w:sz w:val="23"/>
          <w:szCs w:val="23"/>
        </w:rPr>
      </w:pPr>
    </w:p>
    <w:p w:rsidR="005C705F" w:rsidRDefault="005C705F">
      <w:pPr>
        <w:pStyle w:val="Default"/>
        <w:rPr>
          <w:b/>
          <w:bCs/>
          <w:color w:val="auto"/>
          <w:sz w:val="23"/>
          <w:szCs w:val="23"/>
        </w:rPr>
      </w:pPr>
      <w:r>
        <w:rPr>
          <w:b/>
          <w:bCs/>
          <w:color w:val="auto"/>
          <w:sz w:val="23"/>
          <w:szCs w:val="23"/>
        </w:rPr>
        <w:t>4.5 Providers</w:t>
      </w:r>
    </w:p>
    <w:p w:rsidR="005C705F" w:rsidRDefault="005C705F">
      <w:pPr>
        <w:pStyle w:val="Default"/>
        <w:rPr>
          <w:b/>
          <w:bCs/>
          <w:color w:val="auto"/>
          <w:sz w:val="23"/>
          <w:szCs w:val="23"/>
        </w:rPr>
      </w:pPr>
    </w:p>
    <w:p w:rsidR="005C705F" w:rsidRDefault="005C705F">
      <w:pPr>
        <w:pStyle w:val="Default"/>
        <w:rPr>
          <w:bCs/>
          <w:color w:val="auto"/>
          <w:sz w:val="23"/>
          <w:szCs w:val="23"/>
        </w:rPr>
      </w:pPr>
      <w:r>
        <w:rPr>
          <w:bCs/>
          <w:color w:val="auto"/>
          <w:sz w:val="23"/>
          <w:szCs w:val="23"/>
        </w:rPr>
        <w:t xml:space="preserve">Provider </w:t>
      </w:r>
      <w:r w:rsidR="00BF0A82">
        <w:rPr>
          <w:bCs/>
          <w:color w:val="auto"/>
          <w:sz w:val="23"/>
          <w:szCs w:val="23"/>
        </w:rPr>
        <w:t xml:space="preserve">organisations are responsible for ensuring compliance with MCA legislation (including </w:t>
      </w:r>
      <w:proofErr w:type="spellStart"/>
      <w:r w:rsidR="00BF0A82">
        <w:rPr>
          <w:bCs/>
          <w:color w:val="auto"/>
          <w:sz w:val="23"/>
          <w:szCs w:val="23"/>
        </w:rPr>
        <w:t>DoLS</w:t>
      </w:r>
      <w:proofErr w:type="spellEnd"/>
      <w:r w:rsidR="00BF0A82">
        <w:rPr>
          <w:bCs/>
          <w:color w:val="auto"/>
          <w:sz w:val="23"/>
          <w:szCs w:val="23"/>
        </w:rPr>
        <w:t>) within and across their organisation.</w:t>
      </w:r>
    </w:p>
    <w:p w:rsidR="00F74C4F" w:rsidRDefault="00F74C4F">
      <w:pPr>
        <w:pStyle w:val="Default"/>
        <w:rPr>
          <w:bCs/>
          <w:color w:val="auto"/>
          <w:sz w:val="23"/>
          <w:szCs w:val="23"/>
        </w:rPr>
      </w:pPr>
    </w:p>
    <w:p w:rsidR="00F74C4F" w:rsidRDefault="00F74C4F" w:rsidP="00F74C4F">
      <w:pPr>
        <w:pStyle w:val="Default"/>
        <w:numPr>
          <w:ilvl w:val="0"/>
          <w:numId w:val="6"/>
        </w:numPr>
        <w:rPr>
          <w:bCs/>
          <w:color w:val="auto"/>
          <w:sz w:val="23"/>
          <w:szCs w:val="23"/>
        </w:rPr>
      </w:pPr>
      <w:r>
        <w:rPr>
          <w:bCs/>
          <w:color w:val="auto"/>
          <w:sz w:val="23"/>
          <w:szCs w:val="23"/>
        </w:rPr>
        <w:t>All providers must have a MCA Lead that is responsible for providing support and advice to Clinicians in individual cases and supervision for staff in areas where these issues may be particularly relevant and/or complex.</w:t>
      </w:r>
    </w:p>
    <w:p w:rsidR="00F74C4F" w:rsidRDefault="00F74C4F" w:rsidP="00F74C4F">
      <w:pPr>
        <w:pStyle w:val="Default"/>
        <w:numPr>
          <w:ilvl w:val="0"/>
          <w:numId w:val="6"/>
        </w:numPr>
        <w:rPr>
          <w:bCs/>
          <w:color w:val="auto"/>
          <w:sz w:val="23"/>
          <w:szCs w:val="23"/>
        </w:rPr>
      </w:pPr>
      <w:r>
        <w:rPr>
          <w:bCs/>
          <w:color w:val="auto"/>
          <w:sz w:val="23"/>
          <w:szCs w:val="23"/>
        </w:rPr>
        <w:t>GP practices are required to have a lead for Safeguarding and MCA who should work closely with the Named GP and Designated Safeguarding Professional.</w:t>
      </w:r>
    </w:p>
    <w:p w:rsidR="00BF0A82" w:rsidRDefault="00BF0A82">
      <w:pPr>
        <w:pStyle w:val="Default"/>
        <w:rPr>
          <w:bCs/>
          <w:color w:val="auto"/>
          <w:sz w:val="23"/>
          <w:szCs w:val="23"/>
        </w:rPr>
      </w:pPr>
    </w:p>
    <w:p w:rsidR="00BF0A82" w:rsidRDefault="00BF0A82">
      <w:pPr>
        <w:pStyle w:val="Default"/>
        <w:rPr>
          <w:bCs/>
          <w:color w:val="auto"/>
          <w:sz w:val="23"/>
          <w:szCs w:val="23"/>
        </w:rPr>
      </w:pPr>
      <w:r>
        <w:rPr>
          <w:bCs/>
          <w:color w:val="auto"/>
          <w:sz w:val="23"/>
          <w:szCs w:val="23"/>
        </w:rPr>
        <w:t xml:space="preserve">They must ensure that there is clarity as to who holds corporate responsibility for MCA and </w:t>
      </w:r>
      <w:proofErr w:type="spellStart"/>
      <w:r>
        <w:rPr>
          <w:bCs/>
          <w:color w:val="auto"/>
          <w:sz w:val="23"/>
          <w:szCs w:val="23"/>
        </w:rPr>
        <w:t>DoLS</w:t>
      </w:r>
      <w:proofErr w:type="spellEnd"/>
      <w:r>
        <w:rPr>
          <w:bCs/>
          <w:color w:val="auto"/>
          <w:sz w:val="23"/>
          <w:szCs w:val="23"/>
        </w:rPr>
        <w:t xml:space="preserve"> functions within the organisation, and that appropriate governance and safeguarding systems are in place to deliver best practice.</w:t>
      </w:r>
    </w:p>
    <w:p w:rsidR="00BF0A82" w:rsidRDefault="00BF0A82">
      <w:pPr>
        <w:pStyle w:val="Default"/>
        <w:rPr>
          <w:bCs/>
          <w:color w:val="auto"/>
          <w:sz w:val="23"/>
          <w:szCs w:val="23"/>
        </w:rPr>
      </w:pPr>
    </w:p>
    <w:p w:rsidR="00BF0A82" w:rsidRPr="005C705F" w:rsidRDefault="00BF0A82">
      <w:pPr>
        <w:pStyle w:val="Default"/>
        <w:rPr>
          <w:bCs/>
          <w:color w:val="auto"/>
          <w:sz w:val="23"/>
          <w:szCs w:val="23"/>
        </w:rPr>
      </w:pPr>
      <w:r>
        <w:rPr>
          <w:bCs/>
          <w:color w:val="auto"/>
          <w:sz w:val="23"/>
          <w:szCs w:val="23"/>
        </w:rPr>
        <w:t>They must be in a position to provide assurance to CCGs that responsibilities with respect to MCA are being safely discharged.</w:t>
      </w:r>
    </w:p>
    <w:p w:rsidR="001B50F2" w:rsidRDefault="001B50F2">
      <w:pPr>
        <w:pStyle w:val="Default"/>
        <w:rPr>
          <w:b/>
          <w:bCs/>
          <w:color w:val="auto"/>
          <w:sz w:val="23"/>
          <w:szCs w:val="23"/>
        </w:rPr>
      </w:pPr>
    </w:p>
    <w:p w:rsidR="00904866" w:rsidRDefault="00904866">
      <w:pPr>
        <w:pStyle w:val="Default"/>
        <w:rPr>
          <w:sz w:val="23"/>
          <w:szCs w:val="23"/>
        </w:rPr>
      </w:pPr>
      <w:r>
        <w:rPr>
          <w:b/>
          <w:bCs/>
          <w:sz w:val="23"/>
          <w:szCs w:val="23"/>
        </w:rPr>
        <w:t xml:space="preserve">5. PROCEDURE/IMPLEMENTATION  </w:t>
      </w:r>
    </w:p>
    <w:p w:rsidR="00904866" w:rsidRDefault="00904866">
      <w:pPr>
        <w:pStyle w:val="Default"/>
        <w:rPr>
          <w:sz w:val="23"/>
          <w:szCs w:val="23"/>
        </w:rPr>
      </w:pPr>
      <w:r>
        <w:rPr>
          <w:b/>
          <w:bCs/>
          <w:sz w:val="23"/>
          <w:szCs w:val="23"/>
        </w:rPr>
        <w:t xml:space="preserve"> </w:t>
      </w:r>
    </w:p>
    <w:p w:rsidR="00904866" w:rsidRDefault="00A83A33">
      <w:pPr>
        <w:pStyle w:val="Default"/>
        <w:rPr>
          <w:b/>
          <w:bCs/>
          <w:sz w:val="23"/>
          <w:szCs w:val="23"/>
        </w:rPr>
      </w:pPr>
      <w:r>
        <w:rPr>
          <w:b/>
          <w:bCs/>
          <w:sz w:val="23"/>
          <w:szCs w:val="23"/>
        </w:rPr>
        <w:t>5.1</w:t>
      </w:r>
      <w:r>
        <w:rPr>
          <w:sz w:val="23"/>
          <w:szCs w:val="23"/>
        </w:rPr>
        <w:t xml:space="preserve"> </w:t>
      </w:r>
      <w:r w:rsidRPr="00A83A33">
        <w:rPr>
          <w:b/>
          <w:sz w:val="23"/>
          <w:szCs w:val="23"/>
        </w:rPr>
        <w:t>Conducting</w:t>
      </w:r>
      <w:r w:rsidR="00904866" w:rsidRPr="00A83A33">
        <w:rPr>
          <w:b/>
          <w:bCs/>
          <w:sz w:val="23"/>
          <w:szCs w:val="23"/>
        </w:rPr>
        <w:t xml:space="preserve"> Assessments</w:t>
      </w:r>
      <w:r w:rsidR="00904866">
        <w:rPr>
          <w:b/>
          <w:bCs/>
          <w:sz w:val="23"/>
          <w:szCs w:val="23"/>
        </w:rPr>
        <w:t xml:space="preserve"> of Capacity </w:t>
      </w:r>
    </w:p>
    <w:p w:rsidR="006114A2" w:rsidRDefault="006114A2">
      <w:pPr>
        <w:pStyle w:val="Default"/>
        <w:rPr>
          <w:sz w:val="23"/>
          <w:szCs w:val="23"/>
        </w:rPr>
      </w:pPr>
    </w:p>
    <w:p w:rsidR="00904866" w:rsidRDefault="00904866">
      <w:pPr>
        <w:pStyle w:val="Default"/>
        <w:rPr>
          <w:sz w:val="23"/>
          <w:szCs w:val="23"/>
        </w:rPr>
      </w:pPr>
      <w:r>
        <w:rPr>
          <w:sz w:val="23"/>
          <w:szCs w:val="23"/>
        </w:rPr>
        <w:t xml:space="preserve">Under the Mental Capacity Act, a decision about one person’s capacity can be made by </w:t>
      </w:r>
      <w:r>
        <w:rPr>
          <w:b/>
          <w:bCs/>
          <w:sz w:val="23"/>
          <w:szCs w:val="23"/>
        </w:rPr>
        <w:t>anyone</w:t>
      </w:r>
      <w:r>
        <w:rPr>
          <w:sz w:val="23"/>
          <w:szCs w:val="23"/>
        </w:rPr>
        <w:t xml:space="preserve"> who follows the assessing criteria – </w:t>
      </w:r>
      <w:r>
        <w:rPr>
          <w:b/>
          <w:bCs/>
          <w:sz w:val="23"/>
          <w:szCs w:val="23"/>
        </w:rPr>
        <w:t>it is no longer the specific responsibility of a psychiatrist or other doctor.</w:t>
      </w:r>
      <w:r>
        <w:rPr>
          <w:sz w:val="23"/>
          <w:szCs w:val="23"/>
        </w:rPr>
        <w:t xml:space="preserve"> This will usually be the person most directly connected with the individual at the time the decision has to be made. This will particularly be the case for day to day decisions. </w:t>
      </w:r>
    </w:p>
    <w:p w:rsidR="006114A2" w:rsidRDefault="006114A2">
      <w:pPr>
        <w:pStyle w:val="Default"/>
        <w:rPr>
          <w:sz w:val="23"/>
          <w:szCs w:val="23"/>
        </w:rPr>
      </w:pPr>
    </w:p>
    <w:p w:rsidR="006114A2" w:rsidRDefault="00904866">
      <w:pPr>
        <w:pStyle w:val="Default"/>
        <w:rPr>
          <w:sz w:val="23"/>
          <w:szCs w:val="23"/>
        </w:rPr>
        <w:sectPr w:rsidR="006114A2" w:rsidSect="00B64EE6">
          <w:footerReference w:type="even" r:id="rId19"/>
          <w:footerReference w:type="default" r:id="rId20"/>
          <w:type w:val="continuous"/>
          <w:pgSz w:w="11906" w:h="17338"/>
          <w:pgMar w:top="2237" w:right="847" w:bottom="649" w:left="1413" w:header="720" w:footer="720" w:gutter="0"/>
          <w:pgBorders w:display="notFirstPage" w:offsetFrom="page">
            <w:top w:val="single" w:sz="18" w:space="24" w:color="0070C0"/>
            <w:left w:val="single" w:sz="18" w:space="24" w:color="0070C0"/>
            <w:bottom w:val="single" w:sz="18" w:space="24" w:color="0070C0"/>
            <w:right w:val="single" w:sz="18" w:space="24" w:color="0070C0"/>
          </w:pgBorders>
          <w:cols w:space="331"/>
          <w:noEndnote/>
        </w:sectPr>
      </w:pPr>
      <w:r>
        <w:rPr>
          <w:b/>
          <w:bCs/>
          <w:sz w:val="23"/>
          <w:szCs w:val="23"/>
        </w:rPr>
        <w:t xml:space="preserve">5.2 </w:t>
      </w:r>
      <w:r>
        <w:rPr>
          <w:sz w:val="23"/>
          <w:szCs w:val="23"/>
        </w:rPr>
        <w:t xml:space="preserve">For more complex decisions, relating to care or treatment, it may be appropriate that the </w:t>
      </w:r>
    </w:p>
    <w:p w:rsidR="006114A2" w:rsidRDefault="006114A2">
      <w:pPr>
        <w:pStyle w:val="Default"/>
        <w:rPr>
          <w:sz w:val="23"/>
          <w:szCs w:val="23"/>
        </w:rPr>
      </w:pPr>
      <w:r>
        <w:rPr>
          <w:sz w:val="23"/>
          <w:szCs w:val="23"/>
        </w:rPr>
        <w:t>Decision may be taken by a health or social care professional.</w:t>
      </w:r>
    </w:p>
    <w:p w:rsidR="006114A2" w:rsidRDefault="006114A2">
      <w:pPr>
        <w:pStyle w:val="Default"/>
        <w:rPr>
          <w:sz w:val="23"/>
          <w:szCs w:val="23"/>
        </w:rPr>
        <w:sectPr w:rsidR="006114A2" w:rsidSect="00BC733A">
          <w:type w:val="continuous"/>
          <w:pgSz w:w="11906" w:h="17338"/>
          <w:pgMar w:top="2237" w:right="847" w:bottom="649" w:left="1413" w:header="720" w:footer="720" w:gutter="0"/>
          <w:pgBorders w:offsetFrom="page">
            <w:top w:val="single" w:sz="18" w:space="24" w:color="0070C0"/>
            <w:left w:val="single" w:sz="18" w:space="24" w:color="0070C0"/>
            <w:bottom w:val="single" w:sz="18" w:space="24" w:color="0070C0"/>
            <w:right w:val="single" w:sz="18" w:space="24" w:color="0070C0"/>
          </w:pgBorders>
          <w:cols w:num="2" w:space="720" w:equalWidth="0">
            <w:col w:w="9530" w:space="331"/>
            <w:col w:w="66"/>
          </w:cols>
          <w:noEndnote/>
        </w:sectPr>
      </w:pPr>
    </w:p>
    <w:p w:rsidR="006114A2" w:rsidRDefault="006114A2">
      <w:pPr>
        <w:pStyle w:val="Default"/>
        <w:rPr>
          <w:b/>
          <w:sz w:val="23"/>
          <w:szCs w:val="23"/>
        </w:rPr>
      </w:pPr>
      <w:r>
        <w:rPr>
          <w:b/>
          <w:sz w:val="23"/>
          <w:szCs w:val="23"/>
        </w:rPr>
        <w:t>Professional involvement might be needed if:-</w:t>
      </w:r>
    </w:p>
    <w:p w:rsidR="006114A2" w:rsidRDefault="006114A2">
      <w:pPr>
        <w:pStyle w:val="Default"/>
        <w:rPr>
          <w:b/>
          <w:sz w:val="23"/>
          <w:szCs w:val="23"/>
        </w:rPr>
      </w:pPr>
    </w:p>
    <w:p w:rsidR="006114A2" w:rsidRDefault="006114A2" w:rsidP="009672B4">
      <w:pPr>
        <w:pStyle w:val="Default"/>
        <w:numPr>
          <w:ilvl w:val="0"/>
          <w:numId w:val="1"/>
        </w:numPr>
        <w:rPr>
          <w:sz w:val="23"/>
          <w:szCs w:val="23"/>
        </w:rPr>
      </w:pPr>
      <w:r w:rsidRPr="006114A2">
        <w:rPr>
          <w:sz w:val="23"/>
          <w:szCs w:val="23"/>
        </w:rPr>
        <w:t>The decision that needs to be made is complex or has serious consequences;</w:t>
      </w:r>
    </w:p>
    <w:p w:rsidR="00F6162A" w:rsidRDefault="00F6162A" w:rsidP="009672B4">
      <w:pPr>
        <w:pStyle w:val="Default"/>
        <w:numPr>
          <w:ilvl w:val="0"/>
          <w:numId w:val="1"/>
        </w:numPr>
        <w:rPr>
          <w:sz w:val="23"/>
          <w:szCs w:val="23"/>
        </w:rPr>
      </w:pPr>
      <w:r>
        <w:rPr>
          <w:sz w:val="23"/>
          <w:szCs w:val="23"/>
        </w:rPr>
        <w:t>An assessor concludes that a person lacks capacity, but the person wishes to challenge that decision;</w:t>
      </w:r>
    </w:p>
    <w:p w:rsidR="00F6162A" w:rsidRDefault="00F6162A" w:rsidP="009672B4">
      <w:pPr>
        <w:pStyle w:val="Default"/>
        <w:numPr>
          <w:ilvl w:val="0"/>
          <w:numId w:val="1"/>
        </w:numPr>
        <w:rPr>
          <w:sz w:val="23"/>
          <w:szCs w:val="23"/>
        </w:rPr>
      </w:pPr>
      <w:r>
        <w:rPr>
          <w:sz w:val="23"/>
          <w:szCs w:val="23"/>
        </w:rPr>
        <w:t>Family, carers and/or professionals disagree about a person’s capacity;</w:t>
      </w:r>
    </w:p>
    <w:p w:rsidR="00904866" w:rsidRDefault="00904866" w:rsidP="009672B4">
      <w:pPr>
        <w:pStyle w:val="Default"/>
        <w:numPr>
          <w:ilvl w:val="0"/>
          <w:numId w:val="1"/>
        </w:numPr>
        <w:rPr>
          <w:sz w:val="23"/>
          <w:szCs w:val="23"/>
        </w:rPr>
      </w:pPr>
      <w:r>
        <w:rPr>
          <w:sz w:val="23"/>
          <w:szCs w:val="23"/>
        </w:rPr>
        <w:t xml:space="preserve">There is conflict of interest between the assessor and the person being assessed; </w:t>
      </w:r>
    </w:p>
    <w:p w:rsidR="00067937" w:rsidRDefault="00067937" w:rsidP="00067937">
      <w:pPr>
        <w:pStyle w:val="Default"/>
        <w:rPr>
          <w:sz w:val="23"/>
          <w:szCs w:val="23"/>
        </w:rPr>
      </w:pPr>
    </w:p>
    <w:p w:rsidR="00067937" w:rsidRDefault="00067937" w:rsidP="00067937">
      <w:pPr>
        <w:pStyle w:val="Default"/>
        <w:rPr>
          <w:sz w:val="23"/>
          <w:szCs w:val="23"/>
        </w:rPr>
      </w:pPr>
    </w:p>
    <w:p w:rsidR="00067937" w:rsidRDefault="00067937" w:rsidP="00067937">
      <w:pPr>
        <w:pStyle w:val="Default"/>
        <w:rPr>
          <w:sz w:val="23"/>
          <w:szCs w:val="23"/>
        </w:rPr>
      </w:pPr>
    </w:p>
    <w:p w:rsidR="00067937" w:rsidRDefault="00067937" w:rsidP="00067937">
      <w:pPr>
        <w:pStyle w:val="Default"/>
        <w:rPr>
          <w:sz w:val="23"/>
          <w:szCs w:val="23"/>
        </w:rPr>
      </w:pPr>
    </w:p>
    <w:p w:rsidR="00067937" w:rsidRDefault="00067937" w:rsidP="00067937">
      <w:pPr>
        <w:pStyle w:val="Default"/>
        <w:rPr>
          <w:sz w:val="23"/>
          <w:szCs w:val="23"/>
        </w:rPr>
      </w:pPr>
    </w:p>
    <w:p w:rsidR="00067937" w:rsidRDefault="00067937" w:rsidP="00067937">
      <w:pPr>
        <w:pStyle w:val="Default"/>
        <w:rPr>
          <w:sz w:val="23"/>
          <w:szCs w:val="23"/>
        </w:rPr>
      </w:pPr>
    </w:p>
    <w:p w:rsidR="00067937" w:rsidRDefault="00067937" w:rsidP="00067937">
      <w:pPr>
        <w:pStyle w:val="Default"/>
        <w:rPr>
          <w:sz w:val="23"/>
          <w:szCs w:val="23"/>
        </w:rPr>
      </w:pPr>
    </w:p>
    <w:p w:rsidR="00904866" w:rsidRDefault="00904866" w:rsidP="009672B4">
      <w:pPr>
        <w:pStyle w:val="Default"/>
        <w:numPr>
          <w:ilvl w:val="0"/>
          <w:numId w:val="1"/>
        </w:numPr>
        <w:rPr>
          <w:sz w:val="23"/>
          <w:szCs w:val="23"/>
        </w:rPr>
      </w:pPr>
      <w:r>
        <w:rPr>
          <w:sz w:val="23"/>
          <w:szCs w:val="23"/>
        </w:rPr>
        <w:t xml:space="preserve">The person being assessed is expressing different views to different people; </w:t>
      </w:r>
    </w:p>
    <w:p w:rsidR="00904866" w:rsidRDefault="00904866" w:rsidP="009672B4">
      <w:pPr>
        <w:pStyle w:val="Default"/>
        <w:numPr>
          <w:ilvl w:val="0"/>
          <w:numId w:val="1"/>
        </w:numPr>
        <w:rPr>
          <w:sz w:val="23"/>
          <w:szCs w:val="23"/>
        </w:rPr>
      </w:pPr>
      <w:r>
        <w:rPr>
          <w:sz w:val="23"/>
          <w:szCs w:val="23"/>
        </w:rPr>
        <w:t xml:space="preserve">Somebody might challenge the person’s capacity to make the decision, either at that time or later; </w:t>
      </w:r>
    </w:p>
    <w:p w:rsidR="00904866" w:rsidRDefault="00904866" w:rsidP="009672B4">
      <w:pPr>
        <w:pStyle w:val="Default"/>
        <w:numPr>
          <w:ilvl w:val="0"/>
          <w:numId w:val="1"/>
        </w:numPr>
        <w:rPr>
          <w:sz w:val="23"/>
          <w:szCs w:val="23"/>
        </w:rPr>
      </w:pPr>
      <w:r>
        <w:rPr>
          <w:sz w:val="23"/>
          <w:szCs w:val="23"/>
        </w:rPr>
        <w:t xml:space="preserve">A vulnerable person may have been abused but lacks the capacity to make decisions that protect them; or </w:t>
      </w:r>
    </w:p>
    <w:p w:rsidR="00904866" w:rsidRDefault="00904866" w:rsidP="009672B4">
      <w:pPr>
        <w:pStyle w:val="Default"/>
        <w:numPr>
          <w:ilvl w:val="0"/>
          <w:numId w:val="1"/>
        </w:numPr>
        <w:rPr>
          <w:sz w:val="23"/>
          <w:szCs w:val="23"/>
        </w:rPr>
      </w:pPr>
      <w:r>
        <w:rPr>
          <w:sz w:val="23"/>
          <w:szCs w:val="23"/>
        </w:rPr>
        <w:t xml:space="preserve">A person repeatedly makes decisions that could put them at risk or could result in </w:t>
      </w:r>
      <w:r w:rsidR="00C118E5">
        <w:rPr>
          <w:sz w:val="23"/>
          <w:szCs w:val="23"/>
        </w:rPr>
        <w:t>suf</w:t>
      </w:r>
      <w:r>
        <w:rPr>
          <w:sz w:val="23"/>
          <w:szCs w:val="23"/>
        </w:rPr>
        <w:t>ferin</w:t>
      </w:r>
      <w:r w:rsidR="00C118E5">
        <w:rPr>
          <w:sz w:val="23"/>
          <w:szCs w:val="23"/>
        </w:rPr>
        <w:t>g</w:t>
      </w:r>
      <w:r>
        <w:rPr>
          <w:sz w:val="23"/>
          <w:szCs w:val="23"/>
        </w:rPr>
        <w:t xml:space="preserve"> or damage. </w:t>
      </w:r>
    </w:p>
    <w:p w:rsidR="00C118E5" w:rsidRDefault="00C118E5" w:rsidP="00E818B2">
      <w:pPr>
        <w:sectPr w:rsidR="00C118E5" w:rsidSect="00BC733A">
          <w:type w:val="continuous"/>
          <w:pgSz w:w="11906" w:h="17338"/>
          <w:pgMar w:top="2237" w:right="847" w:bottom="649" w:left="1413" w:header="720" w:footer="720" w:gutter="0"/>
          <w:pgBorders w:offsetFrom="page">
            <w:top w:val="single" w:sz="18" w:space="24" w:color="0070C0"/>
            <w:left w:val="single" w:sz="18" w:space="24" w:color="0070C0"/>
            <w:bottom w:val="single" w:sz="18" w:space="24" w:color="0070C0"/>
            <w:right w:val="single" w:sz="18" w:space="24" w:color="0070C0"/>
          </w:pgBorders>
          <w:cols w:num="2" w:space="720" w:equalWidth="0">
            <w:col w:w="9530" w:space="331"/>
            <w:col w:w="66"/>
          </w:cols>
          <w:noEndnote/>
        </w:sectPr>
      </w:pPr>
    </w:p>
    <w:p w:rsidR="000A44D3" w:rsidRDefault="000A44D3" w:rsidP="00C118E5">
      <w:pPr>
        <w:pStyle w:val="Default"/>
        <w:rPr>
          <w:sz w:val="23"/>
          <w:szCs w:val="23"/>
        </w:rPr>
      </w:pPr>
    </w:p>
    <w:p w:rsidR="00904866" w:rsidRDefault="00904866" w:rsidP="00C118E5">
      <w:pPr>
        <w:pStyle w:val="Default"/>
        <w:rPr>
          <w:sz w:val="23"/>
          <w:szCs w:val="23"/>
        </w:rPr>
      </w:pPr>
      <w:r>
        <w:rPr>
          <w:sz w:val="23"/>
          <w:szCs w:val="23"/>
        </w:rPr>
        <w:t xml:space="preserve">The Act sets out a single clear test for assessing whether a person lacks capacity to take a particular decision at a particular time. It is a “decision-specific” test. No one can be regarded as lacking capacity to make decisions in general. The Act makes it clear that a lack of capacity cannot be established merely by reference to a person’s age, appearance, or any condition or aspect of a person’s behaviour which might lead to unjustified assumptions about their capacity.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b/>
          <w:bCs/>
          <w:sz w:val="23"/>
          <w:szCs w:val="23"/>
        </w:rPr>
        <w:t xml:space="preserve">General issues: </w:t>
      </w:r>
      <w:r>
        <w:rPr>
          <w:sz w:val="23"/>
          <w:szCs w:val="23"/>
        </w:rPr>
        <w:t xml:space="preserve">Mental capacity is the ability to make a decision, ranging from a minor decision that affects daily life only, to a more significant decision with much wider implications, including a decision that may have legal consequences for themselves or others. The starting point is always to assume that a person has capacity to make a specific decision, although possibly with help or support.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In order to determine whether a person lacks capacity to make a particular decision, the Act precisely defines what is meant by ‘lack of capacity’ and ‘inability to make a decision’.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There are two basic questions that </w:t>
      </w:r>
      <w:proofErr w:type="gramStart"/>
      <w:r>
        <w:rPr>
          <w:sz w:val="23"/>
          <w:szCs w:val="23"/>
        </w:rPr>
        <w:t>staff need</w:t>
      </w:r>
      <w:proofErr w:type="gramEnd"/>
      <w:r>
        <w:rPr>
          <w:sz w:val="23"/>
          <w:szCs w:val="23"/>
        </w:rPr>
        <w:t xml:space="preserve"> to consider: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b/>
          <w:bCs/>
          <w:sz w:val="23"/>
          <w:szCs w:val="23"/>
        </w:rPr>
        <w:t>Stage 1 -</w:t>
      </w:r>
      <w:r>
        <w:rPr>
          <w:sz w:val="23"/>
          <w:szCs w:val="23"/>
        </w:rPr>
        <w:t xml:space="preserve"> Does the person have an impairment of, or a disturbance in the functioning of, their mind or brain?  </w:t>
      </w:r>
    </w:p>
    <w:p w:rsidR="00904866" w:rsidRDefault="00904866">
      <w:pPr>
        <w:pStyle w:val="Default"/>
        <w:rPr>
          <w:sz w:val="23"/>
          <w:szCs w:val="23"/>
        </w:rPr>
      </w:pPr>
      <w:r>
        <w:rPr>
          <w:sz w:val="23"/>
          <w:szCs w:val="23"/>
        </w:rPr>
        <w:t xml:space="preserve">(If ‘No’, the person cannot be assessed as lacking capacity. If ‘Yes’, proceed to stage two).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b/>
          <w:bCs/>
          <w:sz w:val="23"/>
          <w:szCs w:val="23"/>
        </w:rPr>
        <w:t xml:space="preserve">Stage 2 </w:t>
      </w:r>
      <w:r>
        <w:rPr>
          <w:sz w:val="23"/>
          <w:szCs w:val="23"/>
        </w:rPr>
        <w:t xml:space="preserve">- Does the impairment or disturbance mean that the person is unable to make a specific decision when they need to?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A person is deemed unable to make a decision if they cannot: </w:t>
      </w:r>
    </w:p>
    <w:p w:rsidR="00904866" w:rsidRDefault="00904866" w:rsidP="00E82D7B">
      <w:pPr>
        <w:pStyle w:val="Default"/>
        <w:rPr>
          <w:sz w:val="23"/>
          <w:szCs w:val="23"/>
        </w:rPr>
      </w:pPr>
    </w:p>
    <w:p w:rsidR="00904866" w:rsidRDefault="00904866" w:rsidP="00E82D7B">
      <w:pPr>
        <w:pStyle w:val="Default"/>
        <w:numPr>
          <w:ilvl w:val="0"/>
          <w:numId w:val="32"/>
        </w:numPr>
        <w:rPr>
          <w:sz w:val="23"/>
          <w:szCs w:val="23"/>
        </w:rPr>
      </w:pPr>
      <w:r>
        <w:rPr>
          <w:b/>
          <w:bCs/>
          <w:sz w:val="23"/>
          <w:szCs w:val="23"/>
        </w:rPr>
        <w:t>Understand</w:t>
      </w:r>
      <w:r>
        <w:rPr>
          <w:sz w:val="23"/>
          <w:szCs w:val="23"/>
        </w:rPr>
        <w:t xml:space="preserve"> </w:t>
      </w:r>
      <w:r>
        <w:rPr>
          <w:b/>
          <w:bCs/>
          <w:sz w:val="23"/>
          <w:szCs w:val="23"/>
        </w:rPr>
        <w:t xml:space="preserve">information relevant to the decision to be made </w:t>
      </w:r>
      <w:r>
        <w:rPr>
          <w:sz w:val="23"/>
          <w:szCs w:val="23"/>
        </w:rPr>
        <w:t xml:space="preserve">– a person is not to be regarded as being unable to make a decision if s/he is able to understand through the use of appropriate means for example; using simple language, visual aids etc. </w:t>
      </w:r>
    </w:p>
    <w:p w:rsidR="00904866" w:rsidRDefault="00904866" w:rsidP="00E82D7B">
      <w:pPr>
        <w:pStyle w:val="Default"/>
        <w:numPr>
          <w:ilvl w:val="0"/>
          <w:numId w:val="32"/>
        </w:numPr>
        <w:rPr>
          <w:sz w:val="23"/>
          <w:szCs w:val="23"/>
        </w:rPr>
      </w:pPr>
      <w:r>
        <w:rPr>
          <w:b/>
          <w:bCs/>
          <w:sz w:val="23"/>
          <w:szCs w:val="23"/>
        </w:rPr>
        <w:t>Retain that information</w:t>
      </w:r>
      <w:r>
        <w:rPr>
          <w:sz w:val="23"/>
          <w:szCs w:val="23"/>
        </w:rPr>
        <w:t xml:space="preserve"> – the fact that the person is only able to retain the information for a short period of time does not prevent him/her from being able to make a decision </w:t>
      </w:r>
    </w:p>
    <w:p w:rsidR="00904866" w:rsidRDefault="00904866" w:rsidP="00E82D7B">
      <w:pPr>
        <w:pStyle w:val="Default"/>
        <w:numPr>
          <w:ilvl w:val="0"/>
          <w:numId w:val="32"/>
        </w:numPr>
        <w:rPr>
          <w:sz w:val="23"/>
          <w:szCs w:val="23"/>
        </w:rPr>
      </w:pPr>
      <w:r>
        <w:rPr>
          <w:b/>
          <w:bCs/>
          <w:sz w:val="23"/>
          <w:szCs w:val="23"/>
        </w:rPr>
        <w:t>Use and weigh up the information</w:t>
      </w:r>
      <w:r>
        <w:rPr>
          <w:sz w:val="23"/>
          <w:szCs w:val="23"/>
        </w:rPr>
        <w:t xml:space="preserve"> - as part of the process of making that decision. It is not enough to just understand and retain the information the person needs to be able to consider the consequences of the decision. </w:t>
      </w:r>
    </w:p>
    <w:p w:rsidR="004363F4" w:rsidRDefault="00904866" w:rsidP="00E82D7B">
      <w:pPr>
        <w:pStyle w:val="Default"/>
        <w:numPr>
          <w:ilvl w:val="0"/>
          <w:numId w:val="32"/>
        </w:numPr>
        <w:rPr>
          <w:sz w:val="23"/>
          <w:szCs w:val="23"/>
        </w:rPr>
      </w:pPr>
      <w:r>
        <w:rPr>
          <w:b/>
          <w:bCs/>
          <w:sz w:val="23"/>
          <w:szCs w:val="23"/>
        </w:rPr>
        <w:t>Be able to communicate that decision</w:t>
      </w:r>
      <w:r>
        <w:rPr>
          <w:sz w:val="23"/>
          <w:szCs w:val="23"/>
        </w:rPr>
        <w:t xml:space="preserve"> – all attempts should be made to enable a person to communicate their decision, this may include, visual aids, non-verbal gestures etc.  A complete inability to communicate is rare However, in these circumstances the Act is clear that a person should be treated as if they are unable to make a decision.  </w:t>
      </w:r>
    </w:p>
    <w:p w:rsidR="00D43C27" w:rsidRDefault="00D43C27" w:rsidP="00D43C27">
      <w:pPr>
        <w:pStyle w:val="Default"/>
        <w:jc w:val="center"/>
        <w:rPr>
          <w:b/>
          <w:bCs/>
          <w:i/>
          <w:sz w:val="23"/>
          <w:szCs w:val="23"/>
          <w:u w:val="single"/>
        </w:rPr>
      </w:pPr>
      <w:r w:rsidRPr="00D43C27">
        <w:rPr>
          <w:b/>
          <w:bCs/>
          <w:i/>
          <w:sz w:val="23"/>
          <w:szCs w:val="23"/>
          <w:u w:val="single"/>
        </w:rPr>
        <w:t>‘</w:t>
      </w:r>
      <w:r w:rsidR="00904866" w:rsidRPr="00D43C27">
        <w:rPr>
          <w:b/>
          <w:bCs/>
          <w:i/>
          <w:sz w:val="28"/>
          <w:szCs w:val="28"/>
          <w:u w:val="single"/>
        </w:rPr>
        <w:t>NO</w:t>
      </w:r>
      <w:r w:rsidRPr="00D43C27">
        <w:rPr>
          <w:b/>
          <w:bCs/>
          <w:i/>
          <w:sz w:val="23"/>
          <w:szCs w:val="23"/>
          <w:u w:val="single"/>
        </w:rPr>
        <w:t xml:space="preserve">’ to any one of the above </w:t>
      </w:r>
    </w:p>
    <w:p w:rsidR="00904866" w:rsidRPr="000C7749" w:rsidRDefault="00D43C27" w:rsidP="000C7749">
      <w:pPr>
        <w:pStyle w:val="Default"/>
        <w:jc w:val="center"/>
        <w:rPr>
          <w:i/>
          <w:sz w:val="23"/>
          <w:szCs w:val="23"/>
          <w:u w:val="single"/>
        </w:rPr>
      </w:pPr>
      <w:proofErr w:type="gramStart"/>
      <w:r w:rsidRPr="00D43C27">
        <w:rPr>
          <w:b/>
          <w:bCs/>
          <w:i/>
          <w:sz w:val="23"/>
          <w:szCs w:val="23"/>
          <w:u w:val="single"/>
        </w:rPr>
        <w:t>will</w:t>
      </w:r>
      <w:proofErr w:type="gramEnd"/>
      <w:r w:rsidRPr="00D43C27">
        <w:rPr>
          <w:b/>
          <w:bCs/>
          <w:i/>
          <w:sz w:val="23"/>
          <w:szCs w:val="23"/>
          <w:u w:val="single"/>
        </w:rPr>
        <w:t xml:space="preserve"> </w:t>
      </w:r>
      <w:r w:rsidR="00904866" w:rsidRPr="00D43C27">
        <w:rPr>
          <w:b/>
          <w:bCs/>
          <w:i/>
          <w:sz w:val="23"/>
          <w:szCs w:val="23"/>
          <w:u w:val="single"/>
        </w:rPr>
        <w:t xml:space="preserve">constitute a lack of capacity to make a particular </w:t>
      </w:r>
      <w:r w:rsidRPr="00D43C27">
        <w:rPr>
          <w:b/>
          <w:bCs/>
          <w:i/>
          <w:sz w:val="23"/>
          <w:szCs w:val="23"/>
          <w:u w:val="single"/>
        </w:rPr>
        <w:t>d</w:t>
      </w:r>
      <w:r w:rsidR="00904866" w:rsidRPr="00D43C27">
        <w:rPr>
          <w:b/>
          <w:bCs/>
          <w:i/>
          <w:sz w:val="23"/>
          <w:szCs w:val="23"/>
          <w:u w:val="single"/>
        </w:rPr>
        <w:t>ecision</w:t>
      </w:r>
      <w:r w:rsidR="00904866" w:rsidRPr="00D43C27">
        <w:rPr>
          <w:i/>
          <w:sz w:val="23"/>
          <w:szCs w:val="23"/>
          <w:u w:val="single"/>
        </w:rPr>
        <w:t>.</w:t>
      </w:r>
    </w:p>
    <w:p w:rsidR="00904866" w:rsidRDefault="00904866">
      <w:pPr>
        <w:pStyle w:val="Default"/>
        <w:rPr>
          <w:sz w:val="23"/>
          <w:szCs w:val="23"/>
        </w:rPr>
      </w:pPr>
      <w:r>
        <w:rPr>
          <w:sz w:val="23"/>
          <w:szCs w:val="23"/>
        </w:rPr>
        <w:t xml:space="preserve">A flow chart in </w:t>
      </w:r>
      <w:r>
        <w:rPr>
          <w:b/>
          <w:bCs/>
          <w:sz w:val="23"/>
          <w:szCs w:val="23"/>
        </w:rPr>
        <w:t xml:space="preserve">appendix 1 </w:t>
      </w:r>
      <w:r>
        <w:rPr>
          <w:sz w:val="23"/>
          <w:szCs w:val="23"/>
        </w:rPr>
        <w:t xml:space="preserve">gives an overview of the process to follow when a vulnerable person’s capacity is in question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In order to document and structure this process in a formal and clear way, </w:t>
      </w:r>
      <w:r w:rsidR="00BF0A82">
        <w:rPr>
          <w:sz w:val="23"/>
          <w:szCs w:val="23"/>
        </w:rPr>
        <w:t xml:space="preserve">Bassetlaw CCG </w:t>
      </w:r>
      <w:proofErr w:type="gramStart"/>
      <w:r w:rsidR="00BF0A82">
        <w:rPr>
          <w:sz w:val="23"/>
          <w:szCs w:val="23"/>
        </w:rPr>
        <w:t>have</w:t>
      </w:r>
      <w:proofErr w:type="gramEnd"/>
      <w:r w:rsidR="00BF0A82">
        <w:rPr>
          <w:sz w:val="23"/>
          <w:szCs w:val="23"/>
        </w:rPr>
        <w:t xml:space="preserve"> adopted </w:t>
      </w:r>
      <w:r>
        <w:rPr>
          <w:sz w:val="23"/>
          <w:szCs w:val="23"/>
        </w:rPr>
        <w:t xml:space="preserve">a Pro-forma (Form MCA 1) as a means for assessing Capacity </w:t>
      </w:r>
      <w:r>
        <w:rPr>
          <w:b/>
          <w:bCs/>
          <w:sz w:val="23"/>
          <w:szCs w:val="23"/>
        </w:rPr>
        <w:t>(appendix 2).</w:t>
      </w:r>
      <w:r>
        <w:rPr>
          <w:sz w:val="23"/>
          <w:szCs w:val="23"/>
        </w:rPr>
        <w:t xml:space="preserve">  This enables those staff and other individuals involved in carrying out such an assessment, to assemble all of the information they require in a way that clearly shows how they have justified their conclusions </w:t>
      </w:r>
    </w:p>
    <w:p w:rsidR="00904866" w:rsidRDefault="00904866">
      <w:pPr>
        <w:pStyle w:val="Default"/>
        <w:rPr>
          <w:sz w:val="23"/>
          <w:szCs w:val="23"/>
        </w:rPr>
      </w:pPr>
      <w:r>
        <w:rPr>
          <w:b/>
          <w:bCs/>
          <w:sz w:val="23"/>
          <w:szCs w:val="23"/>
        </w:rPr>
        <w:t xml:space="preserve"> </w:t>
      </w:r>
    </w:p>
    <w:p w:rsidR="00904866" w:rsidRDefault="00904866">
      <w:pPr>
        <w:pStyle w:val="Default"/>
        <w:rPr>
          <w:sz w:val="23"/>
          <w:szCs w:val="23"/>
        </w:rPr>
      </w:pPr>
      <w:r>
        <w:rPr>
          <w:b/>
          <w:bCs/>
          <w:sz w:val="23"/>
          <w:szCs w:val="23"/>
        </w:rPr>
        <w:t xml:space="preserve">Some of the key principles to bear in mind when assessing capacity are as follows: </w:t>
      </w:r>
    </w:p>
    <w:p w:rsidR="00904866" w:rsidRDefault="00904866" w:rsidP="002E7CF9">
      <w:pPr>
        <w:pStyle w:val="Default"/>
        <w:numPr>
          <w:ilvl w:val="0"/>
          <w:numId w:val="2"/>
        </w:numPr>
        <w:rPr>
          <w:sz w:val="23"/>
          <w:szCs w:val="23"/>
        </w:rPr>
      </w:pPr>
      <w:r>
        <w:rPr>
          <w:sz w:val="23"/>
          <w:szCs w:val="23"/>
        </w:rPr>
        <w:t>A person's capacity must be assessed specifically in relation to their capacity to make a particular decision at the time it needs to be made;</w:t>
      </w:r>
      <w:r>
        <w:rPr>
          <w:b/>
          <w:bCs/>
          <w:sz w:val="23"/>
          <w:szCs w:val="23"/>
        </w:rPr>
        <w:t xml:space="preserve">  </w:t>
      </w:r>
    </w:p>
    <w:p w:rsidR="00904866" w:rsidRDefault="00904866" w:rsidP="002E7CF9">
      <w:pPr>
        <w:pStyle w:val="Default"/>
        <w:numPr>
          <w:ilvl w:val="0"/>
          <w:numId w:val="2"/>
        </w:numPr>
        <w:rPr>
          <w:sz w:val="23"/>
          <w:szCs w:val="23"/>
        </w:rPr>
      </w:pPr>
      <w:r>
        <w:rPr>
          <w:sz w:val="23"/>
          <w:szCs w:val="23"/>
        </w:rPr>
        <w:t xml:space="preserve">A person's capacity must not be judged simply on the basis of their age, appearance, condition or an aspect of their behaviour; </w:t>
      </w:r>
    </w:p>
    <w:p w:rsidR="00904866" w:rsidRDefault="00904866" w:rsidP="002E7CF9">
      <w:pPr>
        <w:pStyle w:val="Default"/>
        <w:numPr>
          <w:ilvl w:val="0"/>
          <w:numId w:val="2"/>
        </w:numPr>
        <w:rPr>
          <w:sz w:val="23"/>
          <w:szCs w:val="23"/>
        </w:rPr>
      </w:pPr>
      <w:r>
        <w:rPr>
          <w:sz w:val="23"/>
          <w:szCs w:val="23"/>
        </w:rPr>
        <w:t xml:space="preserve">It is important to take all possible steps to try to help people make a decision for themselves (e.g. </w:t>
      </w:r>
      <w:r w:rsidRPr="00BC733A">
        <w:rPr>
          <w:color w:val="auto"/>
          <w:sz w:val="23"/>
          <w:szCs w:val="23"/>
        </w:rPr>
        <w:t xml:space="preserve">would </w:t>
      </w:r>
      <w:r>
        <w:rPr>
          <w:sz w:val="23"/>
          <w:szCs w:val="23"/>
        </w:rPr>
        <w:t>the person have a better understanding if information was explained or presented in another way? Are there times of day when the person's understanding is better? Are there locations where they may feel more at ease? Can anyone help the person to express a view or make a choice? -e.g. a family member or carer or someone to help with communication?)</w:t>
      </w:r>
      <w:r w:rsidR="003228E7">
        <w:rPr>
          <w:sz w:val="23"/>
          <w:szCs w:val="23"/>
        </w:rPr>
        <w:t>.</w:t>
      </w:r>
    </w:p>
    <w:p w:rsidR="00904866" w:rsidRDefault="00904866">
      <w:pPr>
        <w:pStyle w:val="Default"/>
        <w:rPr>
          <w:sz w:val="23"/>
          <w:szCs w:val="23"/>
        </w:rPr>
      </w:pPr>
    </w:p>
    <w:p w:rsidR="00904866" w:rsidRDefault="00904866" w:rsidP="00E82D7B">
      <w:pPr>
        <w:pStyle w:val="Default"/>
        <w:numPr>
          <w:ilvl w:val="1"/>
          <w:numId w:val="13"/>
        </w:numPr>
        <w:rPr>
          <w:b/>
          <w:bCs/>
          <w:sz w:val="23"/>
          <w:szCs w:val="23"/>
        </w:rPr>
      </w:pPr>
      <w:r>
        <w:rPr>
          <w:b/>
          <w:bCs/>
          <w:sz w:val="23"/>
          <w:szCs w:val="23"/>
        </w:rPr>
        <w:t xml:space="preserve">Best Interests  </w:t>
      </w:r>
    </w:p>
    <w:p w:rsidR="00E82D7B" w:rsidRDefault="00E82D7B" w:rsidP="00E82D7B">
      <w:pPr>
        <w:pStyle w:val="Default"/>
        <w:ind w:left="720"/>
        <w:rPr>
          <w:sz w:val="23"/>
          <w:szCs w:val="23"/>
        </w:rPr>
      </w:pPr>
    </w:p>
    <w:p w:rsidR="00904866" w:rsidRDefault="00904866">
      <w:pPr>
        <w:pStyle w:val="Default"/>
        <w:rPr>
          <w:sz w:val="23"/>
          <w:szCs w:val="23"/>
        </w:rPr>
      </w:pPr>
      <w:r>
        <w:rPr>
          <w:sz w:val="23"/>
          <w:szCs w:val="23"/>
        </w:rPr>
        <w:t xml:space="preserve">Everything that is done for or on behalf of a person who lacks capacity must be in that person’s best interests. The Act provides a checklist of factors that decision-makers must work through in deciding what is in a person’s best interests. A person can put his/her wishes and feelings into a written statement if they so wish, which must be considered by the decision maker. Also, carers and family members have a right to be consulted.   In order to document and structure this process in a formal and clear way, </w:t>
      </w:r>
      <w:r w:rsidR="00BF0A82">
        <w:rPr>
          <w:sz w:val="23"/>
          <w:szCs w:val="23"/>
        </w:rPr>
        <w:t xml:space="preserve">Bassetlaw CCG </w:t>
      </w:r>
      <w:proofErr w:type="gramStart"/>
      <w:r w:rsidR="00BF0A82">
        <w:rPr>
          <w:sz w:val="23"/>
          <w:szCs w:val="23"/>
        </w:rPr>
        <w:t>have</w:t>
      </w:r>
      <w:proofErr w:type="gramEnd"/>
      <w:r w:rsidR="00BF0A82">
        <w:rPr>
          <w:sz w:val="23"/>
          <w:szCs w:val="23"/>
        </w:rPr>
        <w:t xml:space="preserve"> adopted</w:t>
      </w:r>
      <w:r>
        <w:rPr>
          <w:sz w:val="23"/>
          <w:szCs w:val="23"/>
        </w:rPr>
        <w:t xml:space="preserve"> a best interest checklist ‘Pro-forma (Form MCA 2) as a means of ensuring that all the statutory requirements are covered.  </w:t>
      </w:r>
      <w:r>
        <w:rPr>
          <w:b/>
          <w:bCs/>
          <w:sz w:val="23"/>
          <w:szCs w:val="23"/>
        </w:rPr>
        <w:t>(Appendix 3)</w:t>
      </w:r>
      <w:r>
        <w:rPr>
          <w:sz w:val="23"/>
          <w:szCs w:val="23"/>
        </w:rPr>
        <w:t xml:space="preserve">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b/>
          <w:bCs/>
          <w:sz w:val="23"/>
          <w:szCs w:val="23"/>
        </w:rPr>
        <w:t xml:space="preserve">The Decision Maker Checklist - key points: </w:t>
      </w:r>
    </w:p>
    <w:p w:rsidR="00904866" w:rsidRDefault="00904866">
      <w:pPr>
        <w:pStyle w:val="Default"/>
        <w:rPr>
          <w:sz w:val="23"/>
          <w:szCs w:val="23"/>
        </w:rPr>
      </w:pPr>
      <w:r>
        <w:rPr>
          <w:b/>
          <w:bCs/>
          <w:sz w:val="23"/>
          <w:szCs w:val="23"/>
        </w:rPr>
        <w:t xml:space="preserve"> </w:t>
      </w:r>
    </w:p>
    <w:p w:rsidR="00904866" w:rsidRDefault="00904866">
      <w:pPr>
        <w:pStyle w:val="Default"/>
        <w:rPr>
          <w:sz w:val="23"/>
          <w:szCs w:val="23"/>
        </w:rPr>
      </w:pPr>
      <w:r>
        <w:rPr>
          <w:sz w:val="23"/>
          <w:szCs w:val="23"/>
        </w:rPr>
        <w:t xml:space="preserve">• </w:t>
      </w:r>
      <w:r>
        <w:rPr>
          <w:b/>
          <w:bCs/>
          <w:sz w:val="23"/>
          <w:szCs w:val="23"/>
        </w:rPr>
        <w:t>Encourage participation</w:t>
      </w:r>
      <w:r>
        <w:rPr>
          <w:sz w:val="23"/>
          <w:szCs w:val="23"/>
        </w:rPr>
        <w:t xml:space="preserve"> - do whatever possible to permit and encourage the person to take part, or to improve their ability to take part, in making the decision. </w:t>
      </w:r>
    </w:p>
    <w:p w:rsidR="00904866" w:rsidRDefault="00904866">
      <w:pPr>
        <w:pStyle w:val="Default"/>
        <w:rPr>
          <w:b/>
          <w:bCs/>
          <w:sz w:val="23"/>
          <w:szCs w:val="23"/>
        </w:rPr>
      </w:pPr>
      <w:r>
        <w:rPr>
          <w:sz w:val="23"/>
          <w:szCs w:val="23"/>
        </w:rPr>
        <w:t xml:space="preserve">• </w:t>
      </w:r>
      <w:r>
        <w:rPr>
          <w:b/>
          <w:bCs/>
          <w:sz w:val="23"/>
          <w:szCs w:val="23"/>
        </w:rPr>
        <w:t>Find out the person's views</w:t>
      </w:r>
      <w:r>
        <w:rPr>
          <w:sz w:val="23"/>
          <w:szCs w:val="23"/>
        </w:rPr>
        <w:t xml:space="preserve"> - consider, insofar as can reasonably be ascertained:</w:t>
      </w:r>
      <w:r>
        <w:rPr>
          <w:b/>
          <w:bCs/>
          <w:sz w:val="23"/>
          <w:szCs w:val="23"/>
        </w:rPr>
        <w:t xml:space="preserve"> </w:t>
      </w:r>
    </w:p>
    <w:p w:rsidR="00C118E5" w:rsidRDefault="00904866" w:rsidP="009672B4">
      <w:pPr>
        <w:pStyle w:val="Default"/>
        <w:numPr>
          <w:ilvl w:val="0"/>
          <w:numId w:val="1"/>
        </w:numPr>
        <w:rPr>
          <w:sz w:val="23"/>
          <w:szCs w:val="23"/>
        </w:rPr>
      </w:pPr>
      <w:r>
        <w:rPr>
          <w:sz w:val="23"/>
          <w:szCs w:val="23"/>
        </w:rPr>
        <w:t xml:space="preserve">the person's past and present wishes and feelings, which may have been expressed verbally, in writing or through behaviour or habits (including any written preferences/wishes set out in an advanced statement </w:t>
      </w:r>
    </w:p>
    <w:p w:rsidR="00904866" w:rsidRDefault="00904866" w:rsidP="009672B4">
      <w:pPr>
        <w:pStyle w:val="Default"/>
        <w:numPr>
          <w:ilvl w:val="0"/>
          <w:numId w:val="1"/>
        </w:numPr>
        <w:rPr>
          <w:sz w:val="23"/>
          <w:szCs w:val="23"/>
        </w:rPr>
      </w:pPr>
      <w:r>
        <w:rPr>
          <w:sz w:val="23"/>
          <w:szCs w:val="23"/>
        </w:rPr>
        <w:t xml:space="preserve">Any beliefs and values (e.g. religious, cultural, moral or political) that would be likely to influence the decision in question </w:t>
      </w:r>
    </w:p>
    <w:p w:rsidR="00904866" w:rsidRDefault="00904866" w:rsidP="009672B4">
      <w:pPr>
        <w:pStyle w:val="Default"/>
        <w:numPr>
          <w:ilvl w:val="0"/>
          <w:numId w:val="1"/>
        </w:numPr>
        <w:rPr>
          <w:sz w:val="23"/>
          <w:szCs w:val="23"/>
        </w:rPr>
      </w:pPr>
      <w:proofErr w:type="gramStart"/>
      <w:r>
        <w:rPr>
          <w:sz w:val="23"/>
          <w:szCs w:val="23"/>
        </w:rPr>
        <w:t>any</w:t>
      </w:r>
      <w:proofErr w:type="gramEnd"/>
      <w:r>
        <w:rPr>
          <w:sz w:val="23"/>
          <w:szCs w:val="23"/>
        </w:rPr>
        <w:t xml:space="preserve"> other factor is the person themselves would be likely to consider if they were making the decision themselves. </w:t>
      </w:r>
    </w:p>
    <w:p w:rsidR="00904866" w:rsidRDefault="00904866">
      <w:pPr>
        <w:pStyle w:val="Default"/>
        <w:rPr>
          <w:sz w:val="23"/>
          <w:szCs w:val="23"/>
        </w:rPr>
      </w:pPr>
    </w:p>
    <w:p w:rsidR="00904866" w:rsidRDefault="00904866">
      <w:pPr>
        <w:pStyle w:val="Default"/>
        <w:rPr>
          <w:sz w:val="23"/>
          <w:szCs w:val="23"/>
        </w:rPr>
      </w:pPr>
      <w:r>
        <w:rPr>
          <w:sz w:val="23"/>
          <w:szCs w:val="23"/>
        </w:rPr>
        <w:t xml:space="preserve"> • </w:t>
      </w:r>
      <w:r>
        <w:rPr>
          <w:b/>
          <w:bCs/>
          <w:sz w:val="23"/>
          <w:szCs w:val="23"/>
        </w:rPr>
        <w:t>Consult others</w:t>
      </w:r>
      <w:r>
        <w:rPr>
          <w:sz w:val="23"/>
          <w:szCs w:val="23"/>
        </w:rPr>
        <w:t xml:space="preserve"> - if it is practical and appropriate to do so, consult other people for their views about the person's best interests and to see if they have any information about the person's wishes, feelings, beliefs and values. In particular, try to consult: </w:t>
      </w:r>
    </w:p>
    <w:p w:rsidR="00904866" w:rsidRDefault="00904866">
      <w:pPr>
        <w:pStyle w:val="Default"/>
        <w:rPr>
          <w:sz w:val="23"/>
          <w:szCs w:val="23"/>
        </w:rPr>
      </w:pPr>
      <w:r>
        <w:rPr>
          <w:sz w:val="23"/>
          <w:szCs w:val="23"/>
        </w:rPr>
        <w:t xml:space="preserve"> </w:t>
      </w:r>
    </w:p>
    <w:p w:rsidR="00904866" w:rsidRDefault="00904866" w:rsidP="009672B4">
      <w:pPr>
        <w:pStyle w:val="Default"/>
        <w:numPr>
          <w:ilvl w:val="0"/>
          <w:numId w:val="4"/>
        </w:numPr>
        <w:rPr>
          <w:sz w:val="23"/>
          <w:szCs w:val="23"/>
        </w:rPr>
      </w:pPr>
      <w:r>
        <w:rPr>
          <w:sz w:val="23"/>
          <w:szCs w:val="23"/>
        </w:rPr>
        <w:t xml:space="preserve">Anyone previously named by the person as someone to be consulted on either the decision in question or on similar issues. </w:t>
      </w:r>
    </w:p>
    <w:p w:rsidR="00904866" w:rsidRDefault="00904866" w:rsidP="009672B4">
      <w:pPr>
        <w:pStyle w:val="Default"/>
        <w:numPr>
          <w:ilvl w:val="0"/>
          <w:numId w:val="4"/>
        </w:numPr>
        <w:rPr>
          <w:sz w:val="23"/>
          <w:szCs w:val="23"/>
        </w:rPr>
      </w:pPr>
      <w:r>
        <w:rPr>
          <w:sz w:val="23"/>
          <w:szCs w:val="23"/>
        </w:rPr>
        <w:t xml:space="preserve">Anyone engaged in caring for the person. </w:t>
      </w:r>
    </w:p>
    <w:p w:rsidR="00904866" w:rsidRDefault="00904866" w:rsidP="009672B4">
      <w:pPr>
        <w:pStyle w:val="Default"/>
        <w:numPr>
          <w:ilvl w:val="0"/>
          <w:numId w:val="4"/>
        </w:numPr>
        <w:rPr>
          <w:sz w:val="23"/>
          <w:szCs w:val="23"/>
        </w:rPr>
      </w:pPr>
      <w:r>
        <w:rPr>
          <w:sz w:val="23"/>
          <w:szCs w:val="23"/>
        </w:rPr>
        <w:t xml:space="preserve">Close relatives, friends or others who take an interest in the person's welfare. </w:t>
      </w:r>
    </w:p>
    <w:p w:rsidR="00904866" w:rsidRDefault="00904866" w:rsidP="009672B4">
      <w:pPr>
        <w:pStyle w:val="Default"/>
        <w:numPr>
          <w:ilvl w:val="0"/>
          <w:numId w:val="4"/>
        </w:numPr>
        <w:rPr>
          <w:sz w:val="23"/>
          <w:szCs w:val="23"/>
        </w:rPr>
      </w:pPr>
      <w:r>
        <w:rPr>
          <w:sz w:val="23"/>
          <w:szCs w:val="23"/>
        </w:rPr>
        <w:t xml:space="preserve">Any Attorney appointed under a Lasting Power of Attorney made by the person. </w:t>
      </w:r>
    </w:p>
    <w:p w:rsidR="00904866" w:rsidRDefault="00904866" w:rsidP="009672B4">
      <w:pPr>
        <w:pStyle w:val="Default"/>
        <w:numPr>
          <w:ilvl w:val="0"/>
          <w:numId w:val="4"/>
        </w:numPr>
        <w:rPr>
          <w:sz w:val="23"/>
          <w:szCs w:val="23"/>
        </w:rPr>
      </w:pPr>
      <w:r>
        <w:rPr>
          <w:sz w:val="23"/>
          <w:szCs w:val="23"/>
        </w:rPr>
        <w:t xml:space="preserve">Any Deputy appointed by the Courts of Protection to make decisions for the person </w:t>
      </w:r>
    </w:p>
    <w:p w:rsidR="00904866" w:rsidRDefault="00904866" w:rsidP="009672B4">
      <w:pPr>
        <w:pStyle w:val="Default"/>
        <w:numPr>
          <w:ilvl w:val="0"/>
          <w:numId w:val="4"/>
        </w:numPr>
        <w:rPr>
          <w:sz w:val="23"/>
          <w:szCs w:val="23"/>
        </w:rPr>
      </w:pPr>
      <w:proofErr w:type="gramStart"/>
      <w:r>
        <w:rPr>
          <w:sz w:val="23"/>
          <w:szCs w:val="23"/>
        </w:rPr>
        <w:t>for</w:t>
      </w:r>
      <w:proofErr w:type="gramEnd"/>
      <w:r>
        <w:rPr>
          <w:sz w:val="23"/>
          <w:szCs w:val="23"/>
        </w:rPr>
        <w:t xml:space="preserve"> decisions about serious medical treatment where there is no one to consult who fits into any of the above categories, an Independent Mental Capacity Advocate (IMCA) must be consulted.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Other important principles to remember when assessing what are in an incapacitated person's best interests are: </w:t>
      </w:r>
    </w:p>
    <w:p w:rsidR="00904866" w:rsidRDefault="00904866">
      <w:pPr>
        <w:pStyle w:val="Default"/>
        <w:rPr>
          <w:sz w:val="23"/>
          <w:szCs w:val="23"/>
        </w:rPr>
      </w:pPr>
      <w:r>
        <w:rPr>
          <w:sz w:val="23"/>
          <w:szCs w:val="23"/>
        </w:rPr>
        <w:t xml:space="preserve"> </w:t>
      </w:r>
    </w:p>
    <w:p w:rsidR="00904866" w:rsidRDefault="00904866" w:rsidP="009672B4">
      <w:pPr>
        <w:pStyle w:val="Default"/>
        <w:numPr>
          <w:ilvl w:val="0"/>
          <w:numId w:val="3"/>
        </w:numPr>
        <w:rPr>
          <w:sz w:val="23"/>
          <w:szCs w:val="23"/>
        </w:rPr>
      </w:pPr>
      <w:r>
        <w:rPr>
          <w:b/>
          <w:bCs/>
          <w:sz w:val="23"/>
          <w:szCs w:val="23"/>
        </w:rPr>
        <w:t xml:space="preserve">Avoid discrimination </w:t>
      </w:r>
      <w:r>
        <w:rPr>
          <w:sz w:val="23"/>
          <w:szCs w:val="23"/>
        </w:rPr>
        <w:t xml:space="preserve">- do not make assumptions about somebody's best interest simply on the basis of their age, appearance, condition or behaviour </w:t>
      </w:r>
    </w:p>
    <w:p w:rsidR="00904866" w:rsidRDefault="00904866" w:rsidP="009672B4">
      <w:pPr>
        <w:pStyle w:val="Default"/>
        <w:numPr>
          <w:ilvl w:val="0"/>
          <w:numId w:val="3"/>
        </w:numPr>
        <w:rPr>
          <w:sz w:val="23"/>
          <w:szCs w:val="23"/>
        </w:rPr>
      </w:pPr>
      <w:r>
        <w:rPr>
          <w:b/>
          <w:bCs/>
          <w:sz w:val="23"/>
          <w:szCs w:val="23"/>
        </w:rPr>
        <w:t>Assess whether the person might regain capacity</w:t>
      </w:r>
      <w:r>
        <w:rPr>
          <w:sz w:val="23"/>
          <w:szCs w:val="23"/>
        </w:rPr>
        <w:t xml:space="preserve"> – consider whether the person is likely to regain capacity (e.g. after receiving medical treatment). If so, can the decision wait until then? </w:t>
      </w:r>
    </w:p>
    <w:p w:rsidR="00904866" w:rsidRDefault="00904866" w:rsidP="009672B4">
      <w:pPr>
        <w:pStyle w:val="Default"/>
        <w:numPr>
          <w:ilvl w:val="0"/>
          <w:numId w:val="3"/>
        </w:numPr>
        <w:rPr>
          <w:sz w:val="23"/>
          <w:szCs w:val="23"/>
        </w:rPr>
      </w:pPr>
      <w:r>
        <w:rPr>
          <w:b/>
          <w:bCs/>
          <w:sz w:val="23"/>
          <w:szCs w:val="23"/>
        </w:rPr>
        <w:t xml:space="preserve">If the decision concerns life sustaining treatment - </w:t>
      </w:r>
      <w:r>
        <w:rPr>
          <w:sz w:val="23"/>
          <w:szCs w:val="23"/>
        </w:rPr>
        <w:t>the decision must not be motivated in any way by a desire to bring about the person's death. They should not make assumptions about the person's quality of life.</w:t>
      </w:r>
      <w:r>
        <w:rPr>
          <w:b/>
          <w:bCs/>
          <w:sz w:val="23"/>
          <w:szCs w:val="23"/>
        </w:rPr>
        <w:t xml:space="preserve"> </w:t>
      </w:r>
    </w:p>
    <w:p w:rsidR="00904866" w:rsidRDefault="00904866" w:rsidP="009672B4">
      <w:pPr>
        <w:pStyle w:val="Default"/>
        <w:ind w:left="60"/>
        <w:rPr>
          <w:sz w:val="23"/>
          <w:szCs w:val="23"/>
        </w:rPr>
      </w:pPr>
    </w:p>
    <w:p w:rsidR="00904866" w:rsidRDefault="00904866">
      <w:pPr>
        <w:pStyle w:val="Default"/>
        <w:rPr>
          <w:sz w:val="23"/>
          <w:szCs w:val="23"/>
        </w:rPr>
      </w:pPr>
      <w:r>
        <w:rPr>
          <w:b/>
          <w:bCs/>
          <w:sz w:val="23"/>
          <w:szCs w:val="23"/>
        </w:rPr>
        <w:t xml:space="preserve">5.4 Acts in connection with care and treatment  </w:t>
      </w:r>
    </w:p>
    <w:p w:rsidR="00904866" w:rsidRDefault="00904866">
      <w:pPr>
        <w:pStyle w:val="Default"/>
        <w:rPr>
          <w:sz w:val="23"/>
          <w:szCs w:val="23"/>
        </w:rPr>
      </w:pPr>
    </w:p>
    <w:p w:rsidR="0015748B" w:rsidRDefault="00904866" w:rsidP="0015748B">
      <w:pPr>
        <w:pStyle w:val="Default"/>
        <w:rPr>
          <w:sz w:val="23"/>
          <w:szCs w:val="23"/>
        </w:rPr>
      </w:pPr>
      <w:r>
        <w:rPr>
          <w:sz w:val="23"/>
          <w:szCs w:val="23"/>
        </w:rPr>
        <w:t xml:space="preserve">Where care or treatment is provided for someone who lacks capacity, that care (including any actions that would normally require consent such as assistance with bathing and dressing, as well as providing medical treatment) can only be provided without incurring civil or criminal liability where the ‘ decision-makers’ take reasonable steps to establish whether the person lacks capacity in relation to the matter in question and when giving care/treatment, the decision maker reasonably believes that the person lacks capacity and that it will be in the person's best interest for the care/treatment to be provided. </w:t>
      </w:r>
    </w:p>
    <w:p w:rsidR="00904866" w:rsidRDefault="00904866" w:rsidP="0015748B">
      <w:pPr>
        <w:pStyle w:val="Default"/>
        <w:rPr>
          <w:sz w:val="23"/>
          <w:szCs w:val="23"/>
        </w:rPr>
      </w:pPr>
      <w:r>
        <w:rPr>
          <w:sz w:val="23"/>
          <w:szCs w:val="23"/>
        </w:rPr>
        <w:t xml:space="preserve"> </w:t>
      </w:r>
    </w:p>
    <w:p w:rsidR="00904866" w:rsidRDefault="00904866">
      <w:pPr>
        <w:pStyle w:val="Default"/>
        <w:rPr>
          <w:sz w:val="23"/>
          <w:szCs w:val="23"/>
        </w:rPr>
      </w:pPr>
      <w:r>
        <w:rPr>
          <w:sz w:val="23"/>
          <w:szCs w:val="23"/>
        </w:rPr>
        <w:t>The Act defines restraint as any restriction of liberty of movement (whether or not the person resists) or the use or threat of force where an incapacitated person resists. Restraint is only permitted if the person using it reasonably believes it is necessary to prevent harm to the individual in question and the restraint used is proportionate to the likelihood and seriousness of the harm.</w:t>
      </w:r>
      <w:r>
        <w:rPr>
          <w:b/>
          <w:bCs/>
          <w:sz w:val="23"/>
          <w:szCs w:val="23"/>
        </w:rPr>
        <w:t xml:space="preserve">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Depriving a person of his or her liberty is still subject to the meaning of Article 5(1) of the European Convention on Human Rights.  Therefore, if staff are concerned that a service user is or might be deprived of their liberty they should refer the case to the Managing Authority (see the </w:t>
      </w:r>
      <w:r w:rsidR="006114A2">
        <w:rPr>
          <w:sz w:val="23"/>
          <w:szCs w:val="23"/>
        </w:rPr>
        <w:t>CCG</w:t>
      </w:r>
      <w:r>
        <w:rPr>
          <w:sz w:val="23"/>
          <w:szCs w:val="23"/>
        </w:rPr>
        <w:t>’s Deprivation of Liberty Safeguards Policy).</w:t>
      </w:r>
      <w:r>
        <w:rPr>
          <w:b/>
          <w:bCs/>
          <w:sz w:val="23"/>
          <w:szCs w:val="23"/>
        </w:rPr>
        <w:t xml:space="preserve"> </w:t>
      </w:r>
    </w:p>
    <w:p w:rsidR="00904866" w:rsidRDefault="00904866">
      <w:pPr>
        <w:pStyle w:val="Default"/>
        <w:rPr>
          <w:sz w:val="23"/>
          <w:szCs w:val="23"/>
        </w:rPr>
      </w:pPr>
      <w:r>
        <w:rPr>
          <w:b/>
          <w:bCs/>
          <w:sz w:val="23"/>
          <w:szCs w:val="23"/>
        </w:rPr>
        <w:t xml:space="preserve"> </w:t>
      </w:r>
    </w:p>
    <w:p w:rsidR="00904866" w:rsidRDefault="00904866">
      <w:pPr>
        <w:pStyle w:val="Default"/>
        <w:rPr>
          <w:sz w:val="23"/>
          <w:szCs w:val="23"/>
        </w:rPr>
      </w:pPr>
      <w:r>
        <w:rPr>
          <w:b/>
          <w:bCs/>
          <w:sz w:val="23"/>
          <w:szCs w:val="23"/>
        </w:rPr>
        <w:t xml:space="preserve">5.6 Advance Decision </w:t>
      </w:r>
    </w:p>
    <w:p w:rsidR="00904866" w:rsidRDefault="00904866">
      <w:pPr>
        <w:pStyle w:val="Default"/>
        <w:rPr>
          <w:sz w:val="23"/>
          <w:szCs w:val="23"/>
        </w:rPr>
      </w:pPr>
    </w:p>
    <w:p w:rsidR="00904866" w:rsidRDefault="00904866">
      <w:pPr>
        <w:pStyle w:val="Default"/>
        <w:rPr>
          <w:sz w:val="23"/>
          <w:szCs w:val="23"/>
        </w:rPr>
      </w:pPr>
      <w:r>
        <w:rPr>
          <w:sz w:val="23"/>
          <w:szCs w:val="23"/>
        </w:rPr>
        <w:t xml:space="preserve">The Act has created statutory rules with clear safeguards so that individuals can make decisions in advance to refuse treatment if they should ever lack capacity. The decision must be made by a person who is 18 years or over at the time when the person has capacity to make it and it must specify the treatment to be refused.  This advance decision may be withdrawn by the person at any time by any means.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If there is any doubt as to the validity or applicability of the advance decision then it should be referred to the Court of Protection for the Court to decide.  </w:t>
      </w:r>
    </w:p>
    <w:p w:rsidR="00904866" w:rsidRDefault="00904866">
      <w:pPr>
        <w:pStyle w:val="Default"/>
        <w:rPr>
          <w:sz w:val="23"/>
          <w:szCs w:val="23"/>
        </w:rPr>
      </w:pPr>
      <w:r>
        <w:rPr>
          <w:b/>
          <w:bCs/>
          <w:sz w:val="23"/>
          <w:szCs w:val="23"/>
        </w:rPr>
        <w:t xml:space="preserve"> </w:t>
      </w:r>
    </w:p>
    <w:p w:rsidR="00904866" w:rsidRDefault="00904866">
      <w:pPr>
        <w:pStyle w:val="Default"/>
        <w:rPr>
          <w:sz w:val="23"/>
          <w:szCs w:val="23"/>
        </w:rPr>
      </w:pPr>
      <w:r>
        <w:rPr>
          <w:b/>
          <w:bCs/>
          <w:sz w:val="23"/>
          <w:szCs w:val="23"/>
        </w:rPr>
        <w:t xml:space="preserve">5.7 Excluded decisions </w:t>
      </w:r>
    </w:p>
    <w:p w:rsidR="00904866" w:rsidRDefault="00904866">
      <w:pPr>
        <w:pStyle w:val="Default"/>
        <w:rPr>
          <w:sz w:val="23"/>
          <w:szCs w:val="23"/>
        </w:rPr>
      </w:pPr>
      <w:r>
        <w:rPr>
          <w:b/>
          <w:bCs/>
          <w:sz w:val="23"/>
          <w:szCs w:val="23"/>
        </w:rPr>
        <w:t xml:space="preserve"> </w:t>
      </w:r>
    </w:p>
    <w:p w:rsidR="00904866" w:rsidRDefault="00904866">
      <w:pPr>
        <w:pStyle w:val="Default"/>
        <w:rPr>
          <w:sz w:val="23"/>
          <w:szCs w:val="23"/>
        </w:rPr>
      </w:pPr>
      <w:r>
        <w:rPr>
          <w:sz w:val="23"/>
          <w:szCs w:val="23"/>
        </w:rPr>
        <w:t xml:space="preserve">Section 27 of the Mental Capacity Act lists certain decision that can never be made on behalf of a person who lacks capacity. These include: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b/>
          <w:bCs/>
          <w:sz w:val="23"/>
          <w:szCs w:val="23"/>
        </w:rPr>
        <w:t xml:space="preserve"> Family Relationships </w:t>
      </w:r>
    </w:p>
    <w:p w:rsidR="00904866" w:rsidRDefault="00904866" w:rsidP="00A334B6">
      <w:pPr>
        <w:pStyle w:val="Default"/>
        <w:numPr>
          <w:ilvl w:val="0"/>
          <w:numId w:val="20"/>
        </w:numPr>
        <w:rPr>
          <w:sz w:val="23"/>
          <w:szCs w:val="23"/>
        </w:rPr>
      </w:pPr>
      <w:r>
        <w:rPr>
          <w:sz w:val="23"/>
          <w:szCs w:val="23"/>
        </w:rPr>
        <w:t xml:space="preserve">Consenting to marriage or civil partnership </w:t>
      </w:r>
    </w:p>
    <w:p w:rsidR="00904866" w:rsidRDefault="00904866" w:rsidP="00A334B6">
      <w:pPr>
        <w:pStyle w:val="Default"/>
        <w:numPr>
          <w:ilvl w:val="0"/>
          <w:numId w:val="20"/>
        </w:numPr>
        <w:rPr>
          <w:sz w:val="23"/>
          <w:szCs w:val="23"/>
        </w:rPr>
      </w:pPr>
      <w:r>
        <w:rPr>
          <w:sz w:val="23"/>
          <w:szCs w:val="23"/>
        </w:rPr>
        <w:t xml:space="preserve">Consenting to sexual relations </w:t>
      </w:r>
    </w:p>
    <w:p w:rsidR="00904866" w:rsidRDefault="00904866" w:rsidP="00A334B6">
      <w:pPr>
        <w:pStyle w:val="Default"/>
        <w:numPr>
          <w:ilvl w:val="0"/>
          <w:numId w:val="20"/>
        </w:numPr>
        <w:rPr>
          <w:sz w:val="23"/>
          <w:szCs w:val="23"/>
        </w:rPr>
      </w:pPr>
      <w:r>
        <w:rPr>
          <w:sz w:val="23"/>
          <w:szCs w:val="23"/>
        </w:rPr>
        <w:t xml:space="preserve">Consenting to a decree divorce being granted on the basis of two years separation </w:t>
      </w:r>
    </w:p>
    <w:p w:rsidR="00904866" w:rsidRDefault="00904866" w:rsidP="00A334B6">
      <w:pPr>
        <w:pStyle w:val="Default"/>
        <w:numPr>
          <w:ilvl w:val="0"/>
          <w:numId w:val="20"/>
        </w:numPr>
        <w:rPr>
          <w:sz w:val="23"/>
          <w:szCs w:val="23"/>
        </w:rPr>
      </w:pPr>
      <w:r>
        <w:rPr>
          <w:sz w:val="23"/>
          <w:szCs w:val="23"/>
        </w:rPr>
        <w:t xml:space="preserve">Consenting to a dissolution order being made in relation to a civil partnership on the basis of a two years separation </w:t>
      </w:r>
    </w:p>
    <w:p w:rsidR="00904866" w:rsidRDefault="00904866" w:rsidP="00A334B6">
      <w:pPr>
        <w:pStyle w:val="Default"/>
        <w:numPr>
          <w:ilvl w:val="0"/>
          <w:numId w:val="20"/>
        </w:numPr>
        <w:rPr>
          <w:sz w:val="23"/>
          <w:szCs w:val="23"/>
        </w:rPr>
      </w:pPr>
      <w:r>
        <w:rPr>
          <w:sz w:val="23"/>
          <w:szCs w:val="23"/>
        </w:rPr>
        <w:t xml:space="preserve">Consenting for a child to be put up for adoption by an adoption agency </w:t>
      </w:r>
    </w:p>
    <w:p w:rsidR="00904866" w:rsidRDefault="00904866" w:rsidP="00A334B6">
      <w:pPr>
        <w:pStyle w:val="Default"/>
        <w:numPr>
          <w:ilvl w:val="0"/>
          <w:numId w:val="20"/>
        </w:numPr>
        <w:rPr>
          <w:sz w:val="23"/>
          <w:szCs w:val="23"/>
        </w:rPr>
      </w:pPr>
      <w:r>
        <w:rPr>
          <w:sz w:val="23"/>
          <w:szCs w:val="23"/>
        </w:rPr>
        <w:t xml:space="preserve">Consenting to the making of an adoption order </w:t>
      </w:r>
    </w:p>
    <w:p w:rsidR="00904866" w:rsidRDefault="00904866" w:rsidP="00A334B6">
      <w:pPr>
        <w:pStyle w:val="Default"/>
        <w:numPr>
          <w:ilvl w:val="0"/>
          <w:numId w:val="20"/>
        </w:numPr>
        <w:rPr>
          <w:sz w:val="23"/>
          <w:szCs w:val="23"/>
        </w:rPr>
      </w:pPr>
      <w:r>
        <w:rPr>
          <w:sz w:val="23"/>
          <w:szCs w:val="23"/>
        </w:rPr>
        <w:t xml:space="preserve">Discharging parental responsibilities in matters not relating to a child’s property </w:t>
      </w:r>
    </w:p>
    <w:p w:rsidR="00904866" w:rsidRDefault="00904866" w:rsidP="00A334B6">
      <w:pPr>
        <w:pStyle w:val="Default"/>
        <w:numPr>
          <w:ilvl w:val="0"/>
          <w:numId w:val="20"/>
        </w:numPr>
        <w:rPr>
          <w:sz w:val="23"/>
          <w:szCs w:val="23"/>
        </w:rPr>
      </w:pPr>
      <w:r>
        <w:rPr>
          <w:sz w:val="23"/>
          <w:szCs w:val="23"/>
        </w:rPr>
        <w:t xml:space="preserve">Giving consent under the Human Fertilisation and Embryology Act 1997 </w:t>
      </w:r>
    </w:p>
    <w:p w:rsidR="00904866" w:rsidRDefault="00904866">
      <w:pPr>
        <w:pStyle w:val="Default"/>
        <w:rPr>
          <w:sz w:val="23"/>
          <w:szCs w:val="23"/>
        </w:rPr>
      </w:pPr>
      <w:r>
        <w:rPr>
          <w:b/>
          <w:bCs/>
          <w:sz w:val="23"/>
          <w:szCs w:val="23"/>
        </w:rPr>
        <w:t xml:space="preserve"> </w:t>
      </w:r>
    </w:p>
    <w:p w:rsidR="00904866" w:rsidRDefault="00904866">
      <w:pPr>
        <w:pStyle w:val="Default"/>
        <w:rPr>
          <w:sz w:val="23"/>
          <w:szCs w:val="23"/>
        </w:rPr>
      </w:pPr>
      <w:r>
        <w:rPr>
          <w:b/>
          <w:bCs/>
          <w:sz w:val="23"/>
          <w:szCs w:val="23"/>
        </w:rPr>
        <w:t xml:space="preserve"> Mental Health Act- Nothing in the Act authorises anyone: </w:t>
      </w:r>
    </w:p>
    <w:p w:rsidR="00904866" w:rsidRDefault="00904866">
      <w:pPr>
        <w:pStyle w:val="Default"/>
        <w:rPr>
          <w:sz w:val="23"/>
          <w:szCs w:val="23"/>
        </w:rPr>
      </w:pPr>
      <w:r>
        <w:rPr>
          <w:b/>
          <w:bCs/>
          <w:sz w:val="23"/>
          <w:szCs w:val="23"/>
        </w:rPr>
        <w:t xml:space="preserve"> </w:t>
      </w:r>
    </w:p>
    <w:p w:rsidR="00904866" w:rsidRDefault="0015748B" w:rsidP="0015748B">
      <w:pPr>
        <w:pStyle w:val="Default"/>
        <w:rPr>
          <w:sz w:val="23"/>
          <w:szCs w:val="23"/>
        </w:rPr>
      </w:pPr>
      <w:r>
        <w:rPr>
          <w:sz w:val="23"/>
          <w:szCs w:val="23"/>
        </w:rPr>
        <w:t>T</w:t>
      </w:r>
      <w:r w:rsidR="00904866">
        <w:rPr>
          <w:sz w:val="23"/>
          <w:szCs w:val="23"/>
        </w:rPr>
        <w:t>o consent to a patient being given medical treatment for a mental disorder if, at the time when it is proposed to treat the patient, the treatment is regulated by part 4 of the Mental Health Act 1983</w:t>
      </w:r>
      <w:r>
        <w:rPr>
          <w:sz w:val="23"/>
          <w:szCs w:val="23"/>
        </w:rPr>
        <w:t>.</w:t>
      </w:r>
      <w:r w:rsidR="00904866">
        <w:rPr>
          <w:sz w:val="23"/>
          <w:szCs w:val="23"/>
        </w:rPr>
        <w:t xml:space="preserve"> </w:t>
      </w:r>
    </w:p>
    <w:p w:rsidR="00904866" w:rsidRDefault="00904866">
      <w:pPr>
        <w:pStyle w:val="Default"/>
        <w:rPr>
          <w:sz w:val="23"/>
          <w:szCs w:val="23"/>
        </w:rPr>
      </w:pPr>
      <w:r>
        <w:rPr>
          <w:sz w:val="23"/>
          <w:szCs w:val="23"/>
        </w:rPr>
        <w:t xml:space="preserve">There will be no question of an attorney consenting or of the Court of Protection making an order or appointing a deputy to provide consent.  </w:t>
      </w:r>
    </w:p>
    <w:p w:rsidR="00904866" w:rsidRDefault="00904866">
      <w:pPr>
        <w:pStyle w:val="Default"/>
        <w:rPr>
          <w:sz w:val="23"/>
          <w:szCs w:val="23"/>
        </w:rPr>
      </w:pPr>
      <w:r>
        <w:rPr>
          <w:b/>
          <w:bCs/>
          <w:sz w:val="23"/>
          <w:szCs w:val="23"/>
        </w:rPr>
        <w:t xml:space="preserve"> </w:t>
      </w:r>
    </w:p>
    <w:p w:rsidR="00904866" w:rsidRDefault="00904866">
      <w:pPr>
        <w:pStyle w:val="Default"/>
        <w:rPr>
          <w:sz w:val="23"/>
          <w:szCs w:val="23"/>
        </w:rPr>
      </w:pPr>
      <w:r>
        <w:rPr>
          <w:b/>
          <w:bCs/>
          <w:sz w:val="23"/>
          <w:szCs w:val="23"/>
        </w:rPr>
        <w:t xml:space="preserve">5.8 Ill treatment or wilful neglect – a criminal offence   </w:t>
      </w:r>
    </w:p>
    <w:p w:rsidR="00904866" w:rsidRDefault="00904866">
      <w:pPr>
        <w:pStyle w:val="Default"/>
        <w:rPr>
          <w:sz w:val="23"/>
          <w:szCs w:val="23"/>
        </w:rPr>
      </w:pPr>
      <w:r>
        <w:rPr>
          <w:b/>
          <w:bCs/>
          <w:sz w:val="23"/>
          <w:szCs w:val="23"/>
        </w:rPr>
        <w:t xml:space="preserve"> </w:t>
      </w:r>
      <w:r>
        <w:rPr>
          <w:sz w:val="23"/>
          <w:szCs w:val="23"/>
        </w:rPr>
        <w:t xml:space="preserve"> </w:t>
      </w:r>
    </w:p>
    <w:p w:rsidR="00904866" w:rsidRDefault="00904866">
      <w:pPr>
        <w:pStyle w:val="Default"/>
        <w:rPr>
          <w:sz w:val="23"/>
          <w:szCs w:val="23"/>
        </w:rPr>
      </w:pPr>
      <w:r>
        <w:rPr>
          <w:sz w:val="23"/>
          <w:szCs w:val="23"/>
        </w:rPr>
        <w:t xml:space="preserve">The Act introduces a new criminal offence of ill treatment or neglect of a person who lacks capacity by anyone responsible for that person’s care, </w:t>
      </w:r>
      <w:proofErr w:type="spellStart"/>
      <w:r>
        <w:rPr>
          <w:sz w:val="23"/>
          <w:szCs w:val="23"/>
        </w:rPr>
        <w:t>donees</w:t>
      </w:r>
      <w:proofErr w:type="spellEnd"/>
      <w:r>
        <w:rPr>
          <w:sz w:val="23"/>
          <w:szCs w:val="23"/>
        </w:rPr>
        <w:t xml:space="preserve"> of Lasting Power of Attorney, or Enduring Power of Attorney, or deputies appointed by the court. There is no specified lower age limit. Any person found guilty of such an offence may be liable to imprisonment for a term of up to five years.  </w:t>
      </w:r>
    </w:p>
    <w:p w:rsidR="00904866" w:rsidRDefault="00904866">
      <w:pPr>
        <w:pStyle w:val="Default"/>
        <w:rPr>
          <w:sz w:val="23"/>
          <w:szCs w:val="23"/>
        </w:rPr>
      </w:pPr>
      <w:r>
        <w:rPr>
          <w:b/>
          <w:bCs/>
          <w:sz w:val="23"/>
          <w:szCs w:val="23"/>
        </w:rPr>
        <w:t xml:space="preserve"> </w:t>
      </w:r>
    </w:p>
    <w:p w:rsidR="00CD29CD" w:rsidRDefault="00CD29CD">
      <w:pPr>
        <w:pStyle w:val="Default"/>
        <w:rPr>
          <w:b/>
          <w:bCs/>
          <w:sz w:val="23"/>
          <w:szCs w:val="23"/>
        </w:rPr>
      </w:pPr>
    </w:p>
    <w:p w:rsidR="00904866" w:rsidRDefault="00904866">
      <w:pPr>
        <w:pStyle w:val="Default"/>
        <w:rPr>
          <w:sz w:val="23"/>
          <w:szCs w:val="23"/>
        </w:rPr>
      </w:pPr>
      <w:r>
        <w:rPr>
          <w:b/>
          <w:bCs/>
          <w:sz w:val="23"/>
          <w:szCs w:val="23"/>
        </w:rPr>
        <w:t xml:space="preserve">5.9 Payment for goods and services  </w:t>
      </w:r>
    </w:p>
    <w:p w:rsidR="00904866" w:rsidRDefault="00904866">
      <w:pPr>
        <w:pStyle w:val="Default"/>
        <w:rPr>
          <w:sz w:val="23"/>
          <w:szCs w:val="23"/>
        </w:rPr>
      </w:pPr>
      <w:r>
        <w:rPr>
          <w:b/>
          <w:bCs/>
          <w:sz w:val="23"/>
          <w:szCs w:val="23"/>
        </w:rPr>
        <w:t xml:space="preserve"> </w:t>
      </w:r>
    </w:p>
    <w:p w:rsidR="00904866" w:rsidRDefault="00904866">
      <w:pPr>
        <w:pStyle w:val="Default"/>
        <w:rPr>
          <w:sz w:val="23"/>
          <w:szCs w:val="23"/>
        </w:rPr>
      </w:pPr>
      <w:r>
        <w:rPr>
          <w:sz w:val="23"/>
          <w:szCs w:val="23"/>
        </w:rPr>
        <w:t xml:space="preserve">Staff should be aware that previous legislation and common law rules have now been brought together by the Mental Capacity Act regarding a person lacking capacity and the purchase of ‘necessaries’ in terms of goods and services.  The Mental Capacity Act makes it clear that a person lacking capacity must pay a ‘reasonable price’ for goods and services supplied to them.  A person who is acting under section 5 Mental Capacity Act may arrange something for a person’s care or treatment and promise that the person receiving the care and/or treatment will pay for it.  This is restating the common law rules which provide that a person acting as an ‘agent of necessity’ should not be out of pocket for acting in good faith.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The Mental Capacity Act does not provide a person acting for an individual lacking capacity to access that individual’s bank or building society account.  Formal steps may be taken to arrange this i.e. registering a power of attorney or obtaining a court order. </w:t>
      </w:r>
    </w:p>
    <w:p w:rsidR="00904866" w:rsidRDefault="00904866">
      <w:pPr>
        <w:pStyle w:val="Default"/>
        <w:rPr>
          <w:sz w:val="23"/>
          <w:szCs w:val="23"/>
        </w:rPr>
      </w:pPr>
      <w:r>
        <w:rPr>
          <w:b/>
          <w:bCs/>
          <w:sz w:val="23"/>
          <w:szCs w:val="23"/>
        </w:rPr>
        <w:t xml:space="preserve">5.10 Research </w:t>
      </w:r>
    </w:p>
    <w:p w:rsidR="00904866" w:rsidRDefault="00904866">
      <w:pPr>
        <w:pStyle w:val="Default"/>
        <w:rPr>
          <w:sz w:val="23"/>
          <w:szCs w:val="23"/>
        </w:rPr>
      </w:pPr>
      <w:r>
        <w:rPr>
          <w:b/>
          <w:bCs/>
          <w:sz w:val="23"/>
          <w:szCs w:val="23"/>
        </w:rPr>
        <w:t xml:space="preserve"> </w:t>
      </w:r>
    </w:p>
    <w:p w:rsidR="00904866" w:rsidRDefault="00904866">
      <w:pPr>
        <w:pStyle w:val="Default"/>
        <w:rPr>
          <w:sz w:val="23"/>
          <w:szCs w:val="23"/>
        </w:rPr>
      </w:pPr>
      <w:r>
        <w:rPr>
          <w:sz w:val="23"/>
          <w:szCs w:val="23"/>
        </w:rPr>
        <w:t xml:space="preserve">The Mental Capacity Act in sections 30, 31, 32, 33 and 34 lays down clear parameters for research where people without capacity may be the subjects.  The provisions contained in the Mental Capacity Act are based on long-standing international standards e.g. World Medical Association.  The appropriate authority must be sought prior to launching a research project i.e. the Secretary of State in England. </w:t>
      </w:r>
    </w:p>
    <w:p w:rsidR="00BC733A" w:rsidRDefault="00BC733A">
      <w:pPr>
        <w:pStyle w:val="Default"/>
        <w:rPr>
          <w:sz w:val="23"/>
          <w:szCs w:val="23"/>
        </w:rPr>
      </w:pPr>
    </w:p>
    <w:p w:rsidR="00904866" w:rsidRDefault="00904866">
      <w:pPr>
        <w:pStyle w:val="Default"/>
        <w:rPr>
          <w:sz w:val="23"/>
          <w:szCs w:val="23"/>
        </w:rPr>
      </w:pPr>
      <w:r>
        <w:rPr>
          <w:b/>
          <w:bCs/>
          <w:sz w:val="23"/>
          <w:szCs w:val="23"/>
        </w:rPr>
        <w:t xml:space="preserve">5.11 Independent Mental Capacity Advocate </w:t>
      </w:r>
    </w:p>
    <w:p w:rsidR="00904866" w:rsidRDefault="00904866">
      <w:pPr>
        <w:pStyle w:val="Default"/>
        <w:rPr>
          <w:sz w:val="23"/>
          <w:szCs w:val="23"/>
        </w:rPr>
      </w:pPr>
      <w:r>
        <w:rPr>
          <w:b/>
          <w:bCs/>
          <w:sz w:val="23"/>
          <w:szCs w:val="23"/>
        </w:rPr>
        <w:t xml:space="preserve"> </w:t>
      </w:r>
    </w:p>
    <w:p w:rsidR="00904866" w:rsidRDefault="00904866">
      <w:pPr>
        <w:pStyle w:val="Default"/>
        <w:rPr>
          <w:sz w:val="23"/>
          <w:szCs w:val="23"/>
        </w:rPr>
      </w:pPr>
      <w:r>
        <w:rPr>
          <w:sz w:val="23"/>
          <w:szCs w:val="23"/>
        </w:rPr>
        <w:t>The role of the Independent Mental Capacity Advocates (IMCA) is to support and represent individuals who lack capacity</w:t>
      </w:r>
      <w:r w:rsidR="00DB1B5D">
        <w:rPr>
          <w:sz w:val="23"/>
          <w:szCs w:val="23"/>
        </w:rPr>
        <w:t>. W</w:t>
      </w:r>
      <w:r>
        <w:rPr>
          <w:sz w:val="23"/>
          <w:szCs w:val="23"/>
        </w:rPr>
        <w:t>here the incapacitated person has no one to support them (other than paid staff</w:t>
      </w:r>
      <w:r w:rsidR="00FC1F59">
        <w:rPr>
          <w:sz w:val="23"/>
          <w:szCs w:val="23"/>
        </w:rPr>
        <w:t xml:space="preserve"> </w:t>
      </w:r>
      <w:r w:rsidR="00DB1B5D">
        <w:rPr>
          <w:sz w:val="23"/>
          <w:szCs w:val="23"/>
        </w:rPr>
        <w:t>an</w:t>
      </w:r>
      <w:r>
        <w:rPr>
          <w:sz w:val="23"/>
          <w:szCs w:val="23"/>
        </w:rPr>
        <w:t xml:space="preserve"> IMCA must be instructed, and then consulted, whenever: </w:t>
      </w:r>
    </w:p>
    <w:p w:rsidR="00904866" w:rsidRDefault="00904866">
      <w:pPr>
        <w:pStyle w:val="Default"/>
        <w:rPr>
          <w:sz w:val="23"/>
          <w:szCs w:val="23"/>
        </w:rPr>
      </w:pPr>
      <w:r>
        <w:rPr>
          <w:sz w:val="23"/>
          <w:szCs w:val="23"/>
        </w:rPr>
        <w:t xml:space="preserve"> </w:t>
      </w:r>
    </w:p>
    <w:p w:rsidR="00904866" w:rsidRDefault="00904866" w:rsidP="00A334B6">
      <w:pPr>
        <w:pStyle w:val="Default"/>
        <w:numPr>
          <w:ilvl w:val="0"/>
          <w:numId w:val="20"/>
        </w:numPr>
        <w:rPr>
          <w:sz w:val="23"/>
          <w:szCs w:val="23"/>
        </w:rPr>
      </w:pPr>
      <w:r>
        <w:rPr>
          <w:sz w:val="23"/>
          <w:szCs w:val="23"/>
        </w:rPr>
        <w:t xml:space="preserve">An NHS body is proposing to provide serious medical treatment; or </w:t>
      </w:r>
    </w:p>
    <w:p w:rsidR="0015748B" w:rsidRPr="00FC1F59" w:rsidRDefault="00904866" w:rsidP="00FC1F59">
      <w:pPr>
        <w:pStyle w:val="Default"/>
        <w:numPr>
          <w:ilvl w:val="0"/>
          <w:numId w:val="20"/>
        </w:numPr>
        <w:rPr>
          <w:sz w:val="23"/>
          <w:szCs w:val="23"/>
        </w:rPr>
      </w:pPr>
      <w:r>
        <w:rPr>
          <w:sz w:val="23"/>
          <w:szCs w:val="23"/>
        </w:rPr>
        <w:t xml:space="preserve">An NHS body or Local Authority is proposing to arrange accommodation (or a change of accommodation) in hospital (where the hospital stay will be </w:t>
      </w:r>
      <w:r w:rsidRPr="00FC1F59">
        <w:rPr>
          <w:sz w:val="23"/>
          <w:szCs w:val="23"/>
        </w:rPr>
        <w:t xml:space="preserve">longer than 28 days) or a care home (where the care home stay will be more than a weeks). </w:t>
      </w:r>
    </w:p>
    <w:p w:rsidR="00904866" w:rsidRPr="00344A19" w:rsidRDefault="00904866" w:rsidP="00344A19">
      <w:pPr>
        <w:pStyle w:val="Default"/>
        <w:numPr>
          <w:ilvl w:val="0"/>
          <w:numId w:val="22"/>
        </w:numPr>
        <w:rPr>
          <w:sz w:val="23"/>
          <w:szCs w:val="23"/>
        </w:rPr>
      </w:pPr>
      <w:r w:rsidRPr="00344A19">
        <w:rPr>
          <w:sz w:val="23"/>
          <w:szCs w:val="23"/>
        </w:rPr>
        <w:t xml:space="preserve">An IMCA may be in structure to support someone who lacks capacity to make decisions concerning: </w:t>
      </w:r>
      <w:r w:rsidR="00344A19">
        <w:rPr>
          <w:sz w:val="23"/>
          <w:szCs w:val="23"/>
        </w:rPr>
        <w:t>C</w:t>
      </w:r>
      <w:r w:rsidRPr="00344A19">
        <w:rPr>
          <w:sz w:val="23"/>
          <w:szCs w:val="23"/>
        </w:rPr>
        <w:t xml:space="preserve">are reviews, where no one else is available to be consulted; </w:t>
      </w:r>
    </w:p>
    <w:p w:rsidR="00904866" w:rsidRDefault="00904866" w:rsidP="00A334B6">
      <w:pPr>
        <w:pStyle w:val="Default"/>
        <w:numPr>
          <w:ilvl w:val="0"/>
          <w:numId w:val="22"/>
        </w:numPr>
        <w:rPr>
          <w:sz w:val="23"/>
          <w:szCs w:val="23"/>
        </w:rPr>
      </w:pPr>
      <w:r>
        <w:rPr>
          <w:sz w:val="23"/>
          <w:szCs w:val="23"/>
        </w:rPr>
        <w:t xml:space="preserve">Adult protection cases, whether or not to family, friends or others are involved.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The IMCA’s role is to support the person who lacks capacity and to represent their views and interests to the decision maker.  IMCAs therefore have the right to see relevant health care and social care records. Any information or reports provided by an IMCA must be taken into account as part of the process of deciding whether a proposed decision is in the incapacitated person’s best interest.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The IMCA’s role will include interviewing the person who lacks capacity, if possible, as well as examining relevant health and social care records, plus obtaining the views of professionals providing care or treatment for the person who lacks capacity and obtaining the views of anyone else who can give information about the wishes, feelings, beliefs or values of the person who lack capacity. The IMCA should also consider whether obtaining another medical opinion would help the person who lacks capacity and must write a report on their findings for the NHS body or Local Authority concerned.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If </w:t>
      </w:r>
      <w:proofErr w:type="gramStart"/>
      <w:r>
        <w:rPr>
          <w:sz w:val="23"/>
          <w:szCs w:val="23"/>
        </w:rPr>
        <w:t>staff believe</w:t>
      </w:r>
      <w:proofErr w:type="gramEnd"/>
      <w:r>
        <w:rPr>
          <w:sz w:val="23"/>
          <w:szCs w:val="23"/>
        </w:rPr>
        <w:t xml:space="preserve"> it may be necessary to involve an IMCA in a particular case, this should be discussed with their line manager.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b/>
          <w:bCs/>
          <w:sz w:val="23"/>
          <w:szCs w:val="23"/>
        </w:rPr>
        <w:t xml:space="preserve">5.12 Lasting Powers of Attorney (LPAs) </w:t>
      </w:r>
    </w:p>
    <w:p w:rsidR="00904866" w:rsidRDefault="00904866">
      <w:pPr>
        <w:pStyle w:val="Default"/>
        <w:rPr>
          <w:sz w:val="23"/>
          <w:szCs w:val="23"/>
        </w:rPr>
      </w:pPr>
      <w:r>
        <w:rPr>
          <w:b/>
          <w:bCs/>
          <w:sz w:val="23"/>
          <w:szCs w:val="23"/>
        </w:rPr>
        <w:t xml:space="preserve"> </w:t>
      </w:r>
    </w:p>
    <w:p w:rsidR="00904866" w:rsidRDefault="00904866">
      <w:pPr>
        <w:pStyle w:val="Default"/>
        <w:rPr>
          <w:sz w:val="23"/>
          <w:szCs w:val="23"/>
        </w:rPr>
      </w:pPr>
      <w:r>
        <w:rPr>
          <w:sz w:val="23"/>
          <w:szCs w:val="23"/>
        </w:rPr>
        <w:t>Any person aged 18 or over with capacity can appoint an attorney (or more than one attorney) to make decisions about their personal welfare and/or their property and affairs if they lose capacity to make such decisions themselves in the future. Under a Lasting Power of Attorney, the appointed person (known as the’ Attorney’ or ‘</w:t>
      </w:r>
      <w:proofErr w:type="spellStart"/>
      <w:r>
        <w:rPr>
          <w:sz w:val="23"/>
          <w:szCs w:val="23"/>
        </w:rPr>
        <w:t>Donee</w:t>
      </w:r>
      <w:proofErr w:type="spellEnd"/>
      <w:r>
        <w:rPr>
          <w:sz w:val="23"/>
          <w:szCs w:val="23"/>
        </w:rPr>
        <w:t xml:space="preserve">’) can make decisions that are as valid as one made by the person granting the Power of Attorney (the ‘Donor’). Lasting Powers of Attorney replace the Enduring Powers of Attorney which pre-existed the Mental Capacity Act.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Lasting Powers of Attorney can cover two different types of decision making:  </w:t>
      </w:r>
    </w:p>
    <w:p w:rsidR="00904866" w:rsidRDefault="00904866">
      <w:pPr>
        <w:pStyle w:val="Default"/>
        <w:rPr>
          <w:sz w:val="23"/>
          <w:szCs w:val="23"/>
        </w:rPr>
      </w:pPr>
      <w:r>
        <w:rPr>
          <w:sz w:val="23"/>
          <w:szCs w:val="23"/>
        </w:rPr>
        <w:t xml:space="preserve"> </w:t>
      </w:r>
    </w:p>
    <w:p w:rsidR="00904866" w:rsidRDefault="00904866" w:rsidP="00A334B6">
      <w:pPr>
        <w:pStyle w:val="Default"/>
        <w:numPr>
          <w:ilvl w:val="0"/>
          <w:numId w:val="22"/>
        </w:numPr>
        <w:rPr>
          <w:sz w:val="23"/>
          <w:szCs w:val="23"/>
        </w:rPr>
      </w:pPr>
      <w:r>
        <w:rPr>
          <w:sz w:val="23"/>
          <w:szCs w:val="23"/>
        </w:rPr>
        <w:t xml:space="preserve">Property and affairs (including financial matters). </w:t>
      </w:r>
    </w:p>
    <w:p w:rsidR="00904866" w:rsidRDefault="00904866" w:rsidP="00A334B6">
      <w:pPr>
        <w:pStyle w:val="Default"/>
        <w:numPr>
          <w:ilvl w:val="0"/>
          <w:numId w:val="22"/>
        </w:numPr>
        <w:rPr>
          <w:sz w:val="23"/>
          <w:szCs w:val="23"/>
        </w:rPr>
      </w:pPr>
      <w:r>
        <w:rPr>
          <w:sz w:val="23"/>
          <w:szCs w:val="23"/>
        </w:rPr>
        <w:t xml:space="preserve">Personal welfare decisions (including healthcare and consent to medical treatment).  </w:t>
      </w:r>
    </w:p>
    <w:p w:rsidR="00904866" w:rsidRDefault="00904866" w:rsidP="00A334B6">
      <w:pPr>
        <w:pStyle w:val="Default"/>
        <w:ind w:firstLine="60"/>
        <w:rPr>
          <w:sz w:val="23"/>
          <w:szCs w:val="23"/>
        </w:rPr>
      </w:pPr>
    </w:p>
    <w:p w:rsidR="00904866" w:rsidRDefault="00904866" w:rsidP="00A334B6">
      <w:pPr>
        <w:pStyle w:val="Default"/>
        <w:numPr>
          <w:ilvl w:val="0"/>
          <w:numId w:val="23"/>
        </w:numPr>
        <w:rPr>
          <w:sz w:val="23"/>
          <w:szCs w:val="23"/>
        </w:rPr>
      </w:pPr>
      <w:r>
        <w:rPr>
          <w:sz w:val="23"/>
          <w:szCs w:val="23"/>
        </w:rPr>
        <w:t xml:space="preserve">In order to be valid, a Lasting Power of Attorney must:  </w:t>
      </w:r>
    </w:p>
    <w:p w:rsidR="00904866" w:rsidRDefault="00904866" w:rsidP="00A334B6">
      <w:pPr>
        <w:pStyle w:val="Default"/>
        <w:ind w:firstLine="60"/>
        <w:rPr>
          <w:sz w:val="23"/>
          <w:szCs w:val="23"/>
        </w:rPr>
      </w:pPr>
    </w:p>
    <w:p w:rsidR="00904866" w:rsidRDefault="00904866" w:rsidP="00A334B6">
      <w:pPr>
        <w:pStyle w:val="Default"/>
        <w:numPr>
          <w:ilvl w:val="0"/>
          <w:numId w:val="23"/>
        </w:numPr>
        <w:rPr>
          <w:sz w:val="23"/>
          <w:szCs w:val="23"/>
        </w:rPr>
      </w:pPr>
      <w:proofErr w:type="gramStart"/>
      <w:r>
        <w:rPr>
          <w:sz w:val="23"/>
          <w:szCs w:val="23"/>
        </w:rPr>
        <w:t>Be</w:t>
      </w:r>
      <w:proofErr w:type="gramEnd"/>
      <w:r>
        <w:rPr>
          <w:sz w:val="23"/>
          <w:szCs w:val="23"/>
        </w:rPr>
        <w:t xml:space="preserve"> a written document set out in the form required by the Mental Capacity Act.  </w:t>
      </w:r>
    </w:p>
    <w:p w:rsidR="00D730B6" w:rsidRDefault="00904866" w:rsidP="00A334B6">
      <w:pPr>
        <w:pStyle w:val="Default"/>
        <w:numPr>
          <w:ilvl w:val="0"/>
          <w:numId w:val="23"/>
        </w:numPr>
        <w:rPr>
          <w:sz w:val="23"/>
          <w:szCs w:val="23"/>
        </w:rPr>
      </w:pPr>
      <w:r>
        <w:rPr>
          <w:sz w:val="23"/>
          <w:szCs w:val="23"/>
        </w:rPr>
        <w:t xml:space="preserve">Must be registered with the office of Public Guardian (OPG) before it can be used. An unregistered LPA will not give the Attorney any legal powers to make a decision for the Donor. The Donor can register the LPA whilst they are still capable, or the Attorney can apply </w:t>
      </w:r>
    </w:p>
    <w:p w:rsidR="00C118E5" w:rsidRDefault="00C118E5">
      <w:pPr>
        <w:pStyle w:val="Default"/>
        <w:rPr>
          <w:sz w:val="23"/>
          <w:szCs w:val="23"/>
        </w:rPr>
        <w:sectPr w:rsidR="00C118E5" w:rsidSect="00BC733A">
          <w:type w:val="continuous"/>
          <w:pgSz w:w="11906" w:h="17338"/>
          <w:pgMar w:top="2237" w:right="847" w:bottom="649" w:left="1413" w:header="720" w:footer="720" w:gutter="0"/>
          <w:pgBorders w:offsetFrom="page">
            <w:top w:val="single" w:sz="18" w:space="24" w:color="0070C0"/>
            <w:left w:val="single" w:sz="18" w:space="24" w:color="0070C0"/>
            <w:bottom w:val="single" w:sz="18" w:space="24" w:color="0070C0"/>
            <w:right w:val="single" w:sz="18" w:space="24" w:color="0070C0"/>
          </w:pgBorders>
          <w:cols w:space="331"/>
          <w:noEndnote/>
        </w:sectPr>
      </w:pPr>
    </w:p>
    <w:p w:rsidR="00904866" w:rsidRDefault="00D730B6" w:rsidP="00A334B6">
      <w:pPr>
        <w:pStyle w:val="Default"/>
        <w:numPr>
          <w:ilvl w:val="0"/>
          <w:numId w:val="23"/>
        </w:numPr>
        <w:rPr>
          <w:sz w:val="23"/>
          <w:szCs w:val="23"/>
        </w:rPr>
      </w:pPr>
      <w:proofErr w:type="gramStart"/>
      <w:r w:rsidRPr="00D730B6">
        <w:rPr>
          <w:sz w:val="23"/>
          <w:szCs w:val="23"/>
        </w:rPr>
        <w:t>to</w:t>
      </w:r>
      <w:proofErr w:type="gramEnd"/>
      <w:r w:rsidRPr="00D730B6">
        <w:rPr>
          <w:sz w:val="23"/>
          <w:szCs w:val="23"/>
        </w:rPr>
        <w:t xml:space="preserve"> register the LPA at any time.</w:t>
      </w:r>
    </w:p>
    <w:p w:rsidR="00D730B6" w:rsidRDefault="00D730B6">
      <w:pPr>
        <w:pStyle w:val="Default"/>
        <w:rPr>
          <w:sz w:val="23"/>
          <w:szCs w:val="23"/>
        </w:rPr>
      </w:pPr>
    </w:p>
    <w:p w:rsidR="00904866" w:rsidRDefault="00904866">
      <w:pPr>
        <w:pStyle w:val="Default"/>
        <w:rPr>
          <w:sz w:val="23"/>
          <w:szCs w:val="23"/>
        </w:rPr>
      </w:pPr>
      <w:r>
        <w:rPr>
          <w:sz w:val="23"/>
          <w:szCs w:val="23"/>
        </w:rPr>
        <w:t xml:space="preserve">Personal welfare LPAs can include decisions about where the Donor should live and who they should live with, there day to day care and consenting to/refusing medical treatment on the Donors behalf. Donors can add restrictions or conditions to areas where they would not wish the Attorney to have power to act.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Attorneys are always required to follow the principles in the Mental Capacity Act and must make decisions in the Donor's best interests.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Importantly, the decisions of an attorney about whether to consent to </w:t>
      </w:r>
      <w:r w:rsidRPr="00BC733A">
        <w:rPr>
          <w:color w:val="auto"/>
          <w:sz w:val="23"/>
          <w:szCs w:val="23"/>
        </w:rPr>
        <w:t>or</w:t>
      </w:r>
      <w:r>
        <w:rPr>
          <w:sz w:val="23"/>
          <w:szCs w:val="23"/>
        </w:rPr>
        <w:t xml:space="preserve"> refuse medical treatment will ‘trump’ that of the incapacitated person’s clinical team. However, if healthcare </w:t>
      </w:r>
      <w:proofErr w:type="gramStart"/>
      <w:r>
        <w:rPr>
          <w:sz w:val="23"/>
          <w:szCs w:val="23"/>
        </w:rPr>
        <w:t>staff disagree</w:t>
      </w:r>
      <w:proofErr w:type="gramEnd"/>
      <w:r>
        <w:rPr>
          <w:sz w:val="23"/>
          <w:szCs w:val="23"/>
        </w:rPr>
        <w:t xml:space="preserve"> with the Attorney's assessment of interest, they should consider obtaining a second opinion and should then discuss the matter further with the Attorney. If the disagreement cannot be settled, an application can be made to the Courts of Protection which can decide where the individual's best interests lie. Whilst an application is being made to the Court of Protection, healthcare staff can give life sustaining treatment to prolong the Donor's life or to stop their condition getting worse.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Even where the LPA include healthcare decisions, Attorneys do not have the right to consent to or refuse treatment in situations where: </w:t>
      </w:r>
    </w:p>
    <w:p w:rsidR="00904866" w:rsidRDefault="00904866" w:rsidP="00A334B6">
      <w:pPr>
        <w:pStyle w:val="Default"/>
        <w:ind w:left="720"/>
        <w:rPr>
          <w:sz w:val="23"/>
          <w:szCs w:val="23"/>
        </w:rPr>
      </w:pPr>
    </w:p>
    <w:p w:rsidR="00904866" w:rsidRDefault="00904866" w:rsidP="00A334B6">
      <w:pPr>
        <w:pStyle w:val="Default"/>
        <w:numPr>
          <w:ilvl w:val="0"/>
          <w:numId w:val="24"/>
        </w:numPr>
        <w:rPr>
          <w:sz w:val="23"/>
          <w:szCs w:val="23"/>
        </w:rPr>
      </w:pPr>
      <w:r>
        <w:rPr>
          <w:sz w:val="23"/>
          <w:szCs w:val="23"/>
        </w:rPr>
        <w:t xml:space="preserve">The Donor still has capacity to make the particular healthcare decision. </w:t>
      </w:r>
    </w:p>
    <w:p w:rsidR="00904866" w:rsidRDefault="00904866" w:rsidP="00A334B6">
      <w:pPr>
        <w:pStyle w:val="Default"/>
        <w:numPr>
          <w:ilvl w:val="0"/>
          <w:numId w:val="24"/>
        </w:numPr>
        <w:rPr>
          <w:sz w:val="23"/>
          <w:szCs w:val="23"/>
        </w:rPr>
      </w:pPr>
      <w:r>
        <w:rPr>
          <w:sz w:val="23"/>
          <w:szCs w:val="23"/>
        </w:rPr>
        <w:t xml:space="preserve">The Donor has made an Advance Decision to refuse the proposed treatment - unless the Donor made the LPA giving the Attorney the right to consent to or refuse the treatment after the Advance Decision was made. </w:t>
      </w:r>
    </w:p>
    <w:p w:rsidR="00904866" w:rsidRDefault="00904866" w:rsidP="00A334B6">
      <w:pPr>
        <w:pStyle w:val="Default"/>
        <w:numPr>
          <w:ilvl w:val="0"/>
          <w:numId w:val="24"/>
        </w:numPr>
        <w:rPr>
          <w:sz w:val="23"/>
          <w:szCs w:val="23"/>
        </w:rPr>
      </w:pPr>
      <w:r>
        <w:rPr>
          <w:sz w:val="23"/>
          <w:szCs w:val="23"/>
        </w:rPr>
        <w:t xml:space="preserve">A decision relates to life sustaining treatment unless the LPA document expressly authorises the Attorney to consent to or refuse life sustaining treatment. </w:t>
      </w:r>
    </w:p>
    <w:p w:rsidR="00904866" w:rsidRDefault="00904866" w:rsidP="00A334B6">
      <w:pPr>
        <w:pStyle w:val="Default"/>
        <w:numPr>
          <w:ilvl w:val="0"/>
          <w:numId w:val="24"/>
        </w:numPr>
        <w:rPr>
          <w:sz w:val="23"/>
          <w:szCs w:val="23"/>
        </w:rPr>
      </w:pPr>
      <w:r>
        <w:rPr>
          <w:sz w:val="23"/>
          <w:szCs w:val="23"/>
        </w:rPr>
        <w:t>The Donor is detained under the Mental Health Act, in which case an Attorney cannot consent to or refuse treatment for a mental disorder for a patient detained under the Mental Health Act 1983 (although there is an exception for ECT treatment - see section 58A of the Mental Health Act)</w:t>
      </w:r>
      <w:r>
        <w:rPr>
          <w:b/>
          <w:bCs/>
          <w:sz w:val="23"/>
          <w:szCs w:val="23"/>
        </w:rPr>
        <w:t xml:space="preserve"> </w:t>
      </w:r>
    </w:p>
    <w:p w:rsidR="00904866" w:rsidRDefault="00904866" w:rsidP="00A334B6">
      <w:pPr>
        <w:pStyle w:val="Default"/>
        <w:numPr>
          <w:ilvl w:val="0"/>
          <w:numId w:val="24"/>
        </w:numPr>
        <w:rPr>
          <w:sz w:val="23"/>
          <w:szCs w:val="23"/>
        </w:rPr>
      </w:pPr>
      <w:r>
        <w:rPr>
          <w:sz w:val="23"/>
          <w:szCs w:val="23"/>
        </w:rPr>
        <w:t xml:space="preserve">LPAs cannot give Attorneys the power to demand specific forms of medical treatment that healthcare </w:t>
      </w:r>
      <w:proofErr w:type="gramStart"/>
      <w:r>
        <w:rPr>
          <w:sz w:val="23"/>
          <w:szCs w:val="23"/>
        </w:rPr>
        <w:t>staff do</w:t>
      </w:r>
      <w:proofErr w:type="gramEnd"/>
      <w:r>
        <w:rPr>
          <w:sz w:val="23"/>
          <w:szCs w:val="23"/>
        </w:rPr>
        <w:t xml:space="preserve"> not believe are necessary or appropriate.</w:t>
      </w:r>
      <w:r>
        <w:rPr>
          <w:b/>
          <w:bCs/>
          <w:sz w:val="23"/>
          <w:szCs w:val="23"/>
        </w:rPr>
        <w:t xml:space="preserve"> </w:t>
      </w:r>
    </w:p>
    <w:p w:rsidR="00904866" w:rsidRDefault="00904866">
      <w:pPr>
        <w:pStyle w:val="Default"/>
        <w:rPr>
          <w:sz w:val="23"/>
          <w:szCs w:val="23"/>
        </w:rPr>
      </w:pPr>
      <w:r>
        <w:rPr>
          <w:b/>
          <w:bCs/>
          <w:sz w:val="23"/>
          <w:szCs w:val="23"/>
        </w:rPr>
        <w:t xml:space="preserve"> </w:t>
      </w:r>
    </w:p>
    <w:p w:rsidR="00904866" w:rsidRDefault="00904866">
      <w:pPr>
        <w:pStyle w:val="Default"/>
        <w:rPr>
          <w:sz w:val="23"/>
          <w:szCs w:val="23"/>
        </w:rPr>
      </w:pPr>
      <w:r>
        <w:rPr>
          <w:b/>
          <w:bCs/>
          <w:sz w:val="23"/>
          <w:szCs w:val="23"/>
        </w:rPr>
        <w:t xml:space="preserve">5.13 Court-Appointed Deputies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A Court-Appointed Deputy may be appointed by the Court of Protection to make decisions on behalf on a person who lacks capacity. A Deputy may be appointed, for example, in cases where there is a need for on-going personal welfare decisions to be made on behalf of the incapacitated person and there is no other way of settling the question of what is in their best interests- e.g. due to family disputes.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The Court-Appointed Deputy will be under an obligation to act in the incapacitated person’s best interest. </w:t>
      </w:r>
    </w:p>
    <w:p w:rsidR="00904866" w:rsidRDefault="00904866">
      <w:pPr>
        <w:pStyle w:val="Default"/>
        <w:rPr>
          <w:sz w:val="23"/>
          <w:szCs w:val="23"/>
        </w:rPr>
      </w:pPr>
      <w:r>
        <w:rPr>
          <w:sz w:val="23"/>
          <w:szCs w:val="23"/>
        </w:rPr>
        <w:t xml:space="preserve"> </w:t>
      </w:r>
    </w:p>
    <w:p w:rsidR="00904866" w:rsidRDefault="00904866" w:rsidP="0015748B">
      <w:pPr>
        <w:pStyle w:val="Default"/>
        <w:rPr>
          <w:sz w:val="23"/>
          <w:szCs w:val="23"/>
        </w:rPr>
      </w:pPr>
      <w:r>
        <w:rPr>
          <w:sz w:val="23"/>
          <w:szCs w:val="23"/>
        </w:rPr>
        <w:t xml:space="preserve">As with Lasting Powers of Attorney, the decision of a Court-Appointed Deputy as to what is in the incapacitated person’s best interest will ‘trump’ decisions of the clinical team. However, in cases of significant disagreement, the case may be referred to be Court of Protection (see below)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b/>
          <w:bCs/>
          <w:sz w:val="23"/>
          <w:szCs w:val="23"/>
        </w:rPr>
        <w:t xml:space="preserve">5.14 Court of Protection </w:t>
      </w:r>
    </w:p>
    <w:p w:rsidR="00904866" w:rsidRDefault="00904866">
      <w:pPr>
        <w:pStyle w:val="Default"/>
        <w:rPr>
          <w:sz w:val="23"/>
          <w:szCs w:val="23"/>
        </w:rPr>
      </w:pPr>
      <w:r>
        <w:rPr>
          <w:b/>
          <w:bCs/>
          <w:sz w:val="23"/>
          <w:szCs w:val="23"/>
        </w:rPr>
        <w:t xml:space="preserve"> </w:t>
      </w:r>
    </w:p>
    <w:p w:rsidR="00904866" w:rsidRDefault="00904866">
      <w:pPr>
        <w:pStyle w:val="Default"/>
        <w:rPr>
          <w:sz w:val="23"/>
          <w:szCs w:val="23"/>
        </w:rPr>
      </w:pPr>
      <w:r>
        <w:rPr>
          <w:sz w:val="23"/>
          <w:szCs w:val="23"/>
        </w:rPr>
        <w:t xml:space="preserve">The Court of Protection is a specialist court, setup under the Mental Capacity Act, to deal with issues relating to decision making on behalf of people who lack capacity.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The powers of the Court of Protection include: </w:t>
      </w:r>
    </w:p>
    <w:p w:rsidR="00904866" w:rsidRDefault="00904866" w:rsidP="00A334B6">
      <w:pPr>
        <w:pStyle w:val="Default"/>
        <w:numPr>
          <w:ilvl w:val="0"/>
          <w:numId w:val="24"/>
        </w:numPr>
        <w:rPr>
          <w:sz w:val="23"/>
          <w:szCs w:val="23"/>
        </w:rPr>
      </w:pPr>
      <w:r>
        <w:rPr>
          <w:sz w:val="23"/>
          <w:szCs w:val="23"/>
        </w:rPr>
        <w:t xml:space="preserve">Making declarations (i.e. rulings), decisions and orders about financial and personal welfare matters affecting people who lack capacity, or who are alleged to lack, capacity. </w:t>
      </w:r>
    </w:p>
    <w:p w:rsidR="00904866" w:rsidRDefault="00904866" w:rsidP="00A334B6">
      <w:pPr>
        <w:pStyle w:val="Default"/>
        <w:numPr>
          <w:ilvl w:val="0"/>
          <w:numId w:val="24"/>
        </w:numPr>
        <w:rPr>
          <w:sz w:val="23"/>
          <w:szCs w:val="23"/>
        </w:rPr>
      </w:pPr>
      <w:r>
        <w:rPr>
          <w:sz w:val="23"/>
          <w:szCs w:val="23"/>
        </w:rPr>
        <w:t xml:space="preserve">Appointing Deputies to make decisions for people who lack capacity. </w:t>
      </w:r>
    </w:p>
    <w:p w:rsidR="00904866" w:rsidRDefault="00904866" w:rsidP="00A334B6">
      <w:pPr>
        <w:pStyle w:val="Default"/>
        <w:numPr>
          <w:ilvl w:val="0"/>
          <w:numId w:val="24"/>
        </w:numPr>
        <w:rPr>
          <w:sz w:val="23"/>
          <w:szCs w:val="23"/>
        </w:rPr>
      </w:pPr>
      <w:r>
        <w:rPr>
          <w:sz w:val="23"/>
          <w:szCs w:val="23"/>
        </w:rPr>
        <w:t xml:space="preserve">Removing Deputies or Attorneys who act inappropriately.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An application to the Court of Protection may be necessary where there is genuine doubt or disagreement about a person's capacity or about what is in their best interests.  The Court of Protection can also make decisions about the validity and applicability of Advance Decisions where this is in doubt. </w:t>
      </w:r>
    </w:p>
    <w:p w:rsidR="00904866" w:rsidRDefault="00904866">
      <w:pPr>
        <w:pStyle w:val="Default"/>
        <w:rPr>
          <w:sz w:val="23"/>
          <w:szCs w:val="23"/>
        </w:rPr>
      </w:pPr>
      <w:r>
        <w:rPr>
          <w:sz w:val="23"/>
          <w:szCs w:val="23"/>
        </w:rPr>
        <w:t xml:space="preserve">  </w:t>
      </w:r>
    </w:p>
    <w:p w:rsidR="00A334B6" w:rsidRDefault="00904866" w:rsidP="00A334B6">
      <w:pPr>
        <w:pStyle w:val="Default"/>
        <w:rPr>
          <w:sz w:val="23"/>
          <w:szCs w:val="23"/>
        </w:rPr>
      </w:pPr>
      <w:r>
        <w:rPr>
          <w:sz w:val="23"/>
          <w:szCs w:val="23"/>
        </w:rPr>
        <w:t>Cases involving any of the following specific decisions should also be brought before the Court of Pro</w:t>
      </w:r>
      <w:r w:rsidR="00A334B6">
        <w:rPr>
          <w:sz w:val="23"/>
          <w:szCs w:val="23"/>
        </w:rPr>
        <w:t xml:space="preserve">tection.  </w:t>
      </w:r>
    </w:p>
    <w:p w:rsidR="00A334B6" w:rsidRDefault="00A334B6" w:rsidP="00A334B6">
      <w:pPr>
        <w:pStyle w:val="Default"/>
        <w:rPr>
          <w:sz w:val="23"/>
          <w:szCs w:val="23"/>
        </w:rPr>
      </w:pPr>
    </w:p>
    <w:p w:rsidR="00904866" w:rsidRDefault="00904866" w:rsidP="00A334B6">
      <w:pPr>
        <w:pStyle w:val="Default"/>
        <w:rPr>
          <w:sz w:val="23"/>
          <w:szCs w:val="23"/>
        </w:rPr>
      </w:pPr>
      <w:r>
        <w:rPr>
          <w:sz w:val="23"/>
          <w:szCs w:val="23"/>
        </w:rPr>
        <w:t>Decisions about the proposed withholding or withdrawal of artificial nutrition and hydration from patients i</w:t>
      </w:r>
      <w:r w:rsidR="00A334B6">
        <w:rPr>
          <w:sz w:val="23"/>
          <w:szCs w:val="23"/>
        </w:rPr>
        <w:t>n a permanent vegetative state:</w:t>
      </w:r>
    </w:p>
    <w:p w:rsidR="00904866" w:rsidRDefault="00904866" w:rsidP="00A334B6">
      <w:pPr>
        <w:pStyle w:val="Default"/>
        <w:numPr>
          <w:ilvl w:val="0"/>
          <w:numId w:val="24"/>
        </w:numPr>
        <w:rPr>
          <w:sz w:val="23"/>
          <w:szCs w:val="23"/>
        </w:rPr>
      </w:pPr>
      <w:r>
        <w:rPr>
          <w:sz w:val="23"/>
          <w:szCs w:val="23"/>
        </w:rPr>
        <w:t xml:space="preserve">Cases involving organ or </w:t>
      </w:r>
      <w:r w:rsidR="00474BD3">
        <w:rPr>
          <w:sz w:val="23"/>
          <w:szCs w:val="23"/>
        </w:rPr>
        <w:t>bone</w:t>
      </w:r>
      <w:r>
        <w:rPr>
          <w:sz w:val="23"/>
          <w:szCs w:val="23"/>
        </w:rPr>
        <w:t xml:space="preserve"> marrow donation by a person who lacks capacity. </w:t>
      </w:r>
    </w:p>
    <w:p w:rsidR="00904866" w:rsidRDefault="00904866" w:rsidP="00A334B6">
      <w:pPr>
        <w:pStyle w:val="Default"/>
        <w:numPr>
          <w:ilvl w:val="0"/>
          <w:numId w:val="24"/>
        </w:numPr>
        <w:rPr>
          <w:sz w:val="23"/>
          <w:szCs w:val="23"/>
        </w:rPr>
      </w:pPr>
      <w:r>
        <w:rPr>
          <w:sz w:val="23"/>
          <w:szCs w:val="23"/>
        </w:rPr>
        <w:t xml:space="preserve">Cases involving proposed non-therapeutic sterilisation of a person who lacks capacity (e.g. for contraceptive purposes). </w:t>
      </w:r>
    </w:p>
    <w:p w:rsidR="00904866" w:rsidRDefault="00904866">
      <w:pPr>
        <w:pStyle w:val="Default"/>
        <w:rPr>
          <w:sz w:val="23"/>
          <w:szCs w:val="23"/>
        </w:rPr>
      </w:pPr>
      <w:r>
        <w:rPr>
          <w:sz w:val="23"/>
          <w:szCs w:val="23"/>
        </w:rPr>
        <w:t xml:space="preserve"> </w:t>
      </w:r>
    </w:p>
    <w:p w:rsidR="00904866" w:rsidRDefault="00904866">
      <w:pPr>
        <w:pStyle w:val="Default"/>
        <w:rPr>
          <w:sz w:val="23"/>
          <w:szCs w:val="23"/>
        </w:rPr>
      </w:pPr>
      <w:r>
        <w:rPr>
          <w:sz w:val="23"/>
          <w:szCs w:val="23"/>
        </w:rPr>
        <w:t xml:space="preserve">Prior to referring a matter to the Court of Protection, reasonable attempts should be made to resolve differences of opinion between healthcare staff, or between staff and family members. Consideration should be given, for example, to: </w:t>
      </w:r>
    </w:p>
    <w:p w:rsidR="00904866" w:rsidRDefault="00904866" w:rsidP="00A334B6">
      <w:pPr>
        <w:pStyle w:val="Default"/>
        <w:numPr>
          <w:ilvl w:val="0"/>
          <w:numId w:val="29"/>
        </w:numPr>
        <w:rPr>
          <w:sz w:val="23"/>
          <w:szCs w:val="23"/>
        </w:rPr>
      </w:pPr>
      <w:r>
        <w:rPr>
          <w:sz w:val="23"/>
          <w:szCs w:val="23"/>
        </w:rPr>
        <w:t xml:space="preserve">Obtaining an independent second opinion. </w:t>
      </w:r>
    </w:p>
    <w:p w:rsidR="00904866" w:rsidRDefault="00904866" w:rsidP="00A334B6">
      <w:pPr>
        <w:pStyle w:val="Default"/>
        <w:numPr>
          <w:ilvl w:val="0"/>
          <w:numId w:val="29"/>
        </w:numPr>
        <w:rPr>
          <w:sz w:val="23"/>
          <w:szCs w:val="23"/>
        </w:rPr>
      </w:pPr>
      <w:r>
        <w:rPr>
          <w:sz w:val="23"/>
          <w:szCs w:val="23"/>
        </w:rPr>
        <w:t xml:space="preserve">Holding a case conference involving staff and family members. </w:t>
      </w:r>
    </w:p>
    <w:p w:rsidR="00F74C4F" w:rsidRDefault="00F74C4F">
      <w:pPr>
        <w:pStyle w:val="Default"/>
        <w:rPr>
          <w:sz w:val="23"/>
          <w:szCs w:val="23"/>
        </w:rPr>
      </w:pPr>
    </w:p>
    <w:p w:rsidR="0047607E" w:rsidRDefault="0047607E">
      <w:pPr>
        <w:pStyle w:val="Default"/>
        <w:rPr>
          <w:sz w:val="23"/>
          <w:szCs w:val="23"/>
        </w:rPr>
      </w:pPr>
    </w:p>
    <w:p w:rsidR="002B2B5B" w:rsidRDefault="002B2B5B">
      <w:pPr>
        <w:pStyle w:val="Default"/>
        <w:rPr>
          <w:sz w:val="23"/>
          <w:szCs w:val="23"/>
        </w:rPr>
      </w:pPr>
    </w:p>
    <w:p w:rsidR="00904866" w:rsidRDefault="00904866">
      <w:pPr>
        <w:pStyle w:val="Default"/>
        <w:rPr>
          <w:sz w:val="23"/>
          <w:szCs w:val="23"/>
        </w:rPr>
      </w:pPr>
    </w:p>
    <w:p w:rsidR="00904866" w:rsidRDefault="00904866" w:rsidP="009B09C5">
      <w:pPr>
        <w:pStyle w:val="Default"/>
        <w:rPr>
          <w:b/>
          <w:bCs/>
          <w:sz w:val="23"/>
          <w:szCs w:val="23"/>
        </w:rPr>
      </w:pPr>
      <w:r>
        <w:rPr>
          <w:b/>
          <w:bCs/>
          <w:sz w:val="23"/>
          <w:szCs w:val="23"/>
        </w:rPr>
        <w:t xml:space="preserve">6.   TRAINING IMPLICATIONS  </w:t>
      </w:r>
    </w:p>
    <w:p w:rsidR="0015748B" w:rsidRDefault="0015748B" w:rsidP="009B09C5">
      <w:pPr>
        <w:pStyle w:val="Default"/>
        <w:rPr>
          <w:b/>
          <w:bCs/>
          <w:sz w:val="23"/>
          <w:szCs w:val="23"/>
        </w:rPr>
      </w:pPr>
    </w:p>
    <w:p w:rsidR="0015748B" w:rsidRDefault="00FD3CDE" w:rsidP="009B09C5">
      <w:pPr>
        <w:pStyle w:val="Default"/>
        <w:rPr>
          <w:bCs/>
          <w:sz w:val="23"/>
          <w:szCs w:val="23"/>
        </w:rPr>
      </w:pPr>
      <w:r>
        <w:rPr>
          <w:bCs/>
          <w:sz w:val="23"/>
          <w:szCs w:val="23"/>
        </w:rPr>
        <w:t>Training will be provided for relevant Bassetlaw CCG staff on the Mental Capacity Act to ensure that staff are adhering to the Act and also have the most up to date knowledge in this area.</w:t>
      </w:r>
    </w:p>
    <w:p w:rsidR="00904866" w:rsidRDefault="00904866">
      <w:pPr>
        <w:pStyle w:val="Default"/>
        <w:rPr>
          <w:b/>
          <w:bCs/>
          <w:sz w:val="23"/>
          <w:szCs w:val="23"/>
        </w:rPr>
      </w:pPr>
      <w:r>
        <w:rPr>
          <w:b/>
          <w:bCs/>
          <w:sz w:val="23"/>
          <w:szCs w:val="23"/>
        </w:rPr>
        <w:t xml:space="preserve"> </w:t>
      </w:r>
    </w:p>
    <w:p w:rsidR="009B09C5" w:rsidRDefault="004363F4" w:rsidP="009B09C5">
      <w:pPr>
        <w:pStyle w:val="Default"/>
        <w:rPr>
          <w:b/>
          <w:bCs/>
          <w:color w:val="auto"/>
          <w:sz w:val="23"/>
          <w:szCs w:val="23"/>
        </w:rPr>
      </w:pPr>
      <w:r>
        <w:rPr>
          <w:noProof/>
        </w:rPr>
        <mc:AlternateContent>
          <mc:Choice Requires="wps">
            <w:drawing>
              <wp:anchor distT="0" distB="0" distL="114300" distR="114300" simplePos="0" relativeHeight="251659264" behindDoc="0" locked="0" layoutInCell="0" allowOverlap="1" wp14:anchorId="3B3B749E" wp14:editId="72F5B127">
                <wp:simplePos x="0" y="0"/>
                <wp:positionH relativeFrom="page">
                  <wp:posOffset>960120</wp:posOffset>
                </wp:positionH>
                <wp:positionV relativeFrom="page">
                  <wp:posOffset>2799715</wp:posOffset>
                </wp:positionV>
                <wp:extent cx="6523990" cy="45085"/>
                <wp:effectExtent l="0" t="0" r="0" b="0"/>
                <wp:wrapThrough wrapText="bothSides">
                  <wp:wrapPolygon edited="0">
                    <wp:start x="0" y="0"/>
                    <wp:lineTo x="0" y="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270" w:rsidRDefault="00FD4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5.6pt;margin-top:220.45pt;width:513.7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zW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vLTlGQedgdf9AH5mD+fQZkdVD3ey+qqRkMuWig27UUqOLaM1pBfam/7Z&#10;1QlHW5D1+EHWEIdujXRA+0b1tnZQDQTo0KbHU2tsLhUczuLoMk3BVIGNxEESuwg0O14elDbvmOyR&#10;XeRYQecdON3daWOTodnRxcYSsuRd57rfiWcH4DidQGi4am02CdfMH2mQrpJVQjwSzVYeCYrCuymX&#10;xJuV4TwuLovlsgh/2rghyVpe10zYMEdhheTPGneQ+CSJk7S07Hht4WxKWm3Wy06hHQVhl+47FOTM&#10;zX+ehisCcHlBKYxIcBulXjlL5h4pSeyl8yDxgjC9TWcBSUlRPqd0xwX7d0pozHEaR/Gkpd9yC9z3&#10;mhvNem5gdHS8z3FycqKZVeBK1K61hvJuWp+Vwqb/VApo97HRTq9WopNYzX69BxQr4rWsH0G5SoKy&#10;QIMw72DRSvUdoxFmR471ty1VDKPuvQD1pyEhdti4DYnnEWzUuWV9bqGiAqgcG4ym5dJMA2o7KL5p&#10;IdL03oS8gRfTcKfmp6wO7wzmgyN1mGV2AJ3vndfTxF38AgAA//8DAFBLAwQUAAYACAAAACEArP7G&#10;n94AAAAMAQAADwAAAGRycy9kb3ducmV2LnhtbEyPwU7DMAyG70i8Q2Qkbizp1I2uNJ0QiCuIwSZx&#10;8xqvrWicqsnW8vakJzj+9qffn4vtZDtxocG3jjUkCwWCuHKm5VrD58fLXQbCB2SDnWPS8EMetuX1&#10;VYG5cSO/02UXahFL2OeooQmhz6X0VUMW/cL1xHF3coPFEONQSzPgGMttJ5dKraXFluOFBnt6aqj6&#10;3p2thv3r6euQqrf62a760U1Kst1IrW9vpscHEIGm8AfDrB/VoYxOR3dm40UX8ypZRlRDmqoNiJlI&#10;7rM1iOM8yhTIspD/nyh/AQAA//8DAFBLAQItABQABgAIAAAAIQC2gziS/gAAAOEBAAATAAAAAAAA&#10;AAAAAAAAAAAAAABbQ29udGVudF9UeXBlc10ueG1sUEsBAi0AFAAGAAgAAAAhADj9If/WAAAAlAEA&#10;AAsAAAAAAAAAAAAAAAAALwEAAF9yZWxzLy5yZWxzUEsBAi0AFAAGAAgAAAAhANqofNa0AgAAuQUA&#10;AA4AAAAAAAAAAAAAAAAALgIAAGRycy9lMm9Eb2MueG1sUEsBAi0AFAAGAAgAAAAhAKz+xp/eAAAA&#10;DAEAAA8AAAAAAAAAAAAAAAAADgUAAGRycy9kb3ducmV2LnhtbFBLBQYAAAAABAAEAPMAAAAZBgAA&#10;AAA=&#10;" o:allowincell="f" filled="f" stroked="f">
                <v:textbox>
                  <w:txbxContent>
                    <w:p w:rsidR="00FD4270" w:rsidRDefault="00FD4270"/>
                  </w:txbxContent>
                </v:textbox>
                <w10:wrap type="through" anchorx="page" anchory="page"/>
              </v:shape>
            </w:pict>
          </mc:Fallback>
        </mc:AlternateContent>
      </w:r>
      <w:r w:rsidR="009672B4">
        <w:rPr>
          <w:b/>
          <w:bCs/>
          <w:color w:val="auto"/>
          <w:sz w:val="23"/>
          <w:szCs w:val="23"/>
        </w:rPr>
        <w:t>7</w:t>
      </w:r>
      <w:r w:rsidR="00904866">
        <w:rPr>
          <w:color w:val="auto"/>
          <w:sz w:val="23"/>
          <w:szCs w:val="23"/>
        </w:rPr>
        <w:t xml:space="preserve">.   </w:t>
      </w:r>
      <w:r w:rsidR="00904866">
        <w:rPr>
          <w:b/>
          <w:bCs/>
          <w:color w:val="auto"/>
          <w:sz w:val="23"/>
          <w:szCs w:val="23"/>
        </w:rPr>
        <w:t>LINKS TO ANY ASSOCIATED DOCUMENTS</w:t>
      </w:r>
    </w:p>
    <w:p w:rsidR="009B09C5" w:rsidRDefault="009B09C5" w:rsidP="009B09C5">
      <w:pPr>
        <w:pStyle w:val="Default"/>
        <w:rPr>
          <w:b/>
          <w:bCs/>
          <w:color w:val="auto"/>
          <w:sz w:val="23"/>
          <w:szCs w:val="23"/>
        </w:rPr>
      </w:pPr>
    </w:p>
    <w:p w:rsidR="009B09C5" w:rsidRPr="009B09C5" w:rsidRDefault="009B09C5" w:rsidP="009B09C5">
      <w:pPr>
        <w:pStyle w:val="NoSpacing"/>
        <w:rPr>
          <w:rFonts w:ascii="Arial" w:hAnsi="Arial" w:cs="Arial"/>
        </w:rPr>
      </w:pPr>
      <w:r w:rsidRPr="009B09C5">
        <w:rPr>
          <w:rFonts w:ascii="Arial" w:hAnsi="Arial" w:cs="Arial"/>
        </w:rPr>
        <w:t>Deprivation of Liberty Safeguards Policy</w:t>
      </w:r>
    </w:p>
    <w:p w:rsidR="009B09C5" w:rsidRDefault="009B09C5" w:rsidP="009B09C5">
      <w:pPr>
        <w:pStyle w:val="NoSpacing"/>
        <w:rPr>
          <w:rFonts w:ascii="Arial" w:hAnsi="Arial" w:cs="Arial"/>
        </w:rPr>
      </w:pPr>
      <w:r w:rsidRPr="009B09C5">
        <w:rPr>
          <w:rFonts w:ascii="Arial" w:hAnsi="Arial" w:cs="Arial"/>
        </w:rPr>
        <w:t>Safeguarding Policy</w:t>
      </w:r>
    </w:p>
    <w:p w:rsidR="00FD3CDE" w:rsidRPr="009B09C5" w:rsidRDefault="00FD3CDE" w:rsidP="009B09C5">
      <w:pPr>
        <w:pStyle w:val="NoSpacing"/>
        <w:rPr>
          <w:rFonts w:ascii="Arial" w:hAnsi="Arial" w:cs="Arial"/>
        </w:rPr>
      </w:pPr>
    </w:p>
    <w:p w:rsidR="00904866" w:rsidRDefault="00904866">
      <w:pPr>
        <w:pStyle w:val="Default"/>
        <w:rPr>
          <w:color w:val="auto"/>
          <w:sz w:val="23"/>
          <w:szCs w:val="23"/>
        </w:rPr>
      </w:pPr>
    </w:p>
    <w:p w:rsidR="009B09C5" w:rsidRDefault="009672B4">
      <w:pPr>
        <w:pStyle w:val="Default"/>
        <w:rPr>
          <w:rFonts w:ascii="Times New Roman" w:hAnsi="Times New Roman" w:cs="Times New Roman"/>
          <w:color w:val="auto"/>
          <w:sz w:val="23"/>
          <w:szCs w:val="23"/>
        </w:rPr>
      </w:pPr>
      <w:r>
        <w:rPr>
          <w:b/>
          <w:bCs/>
          <w:color w:val="auto"/>
          <w:sz w:val="23"/>
          <w:szCs w:val="23"/>
        </w:rPr>
        <w:t>8</w:t>
      </w:r>
      <w:r w:rsidR="00904866">
        <w:rPr>
          <w:b/>
          <w:bCs/>
          <w:color w:val="auto"/>
          <w:sz w:val="23"/>
          <w:szCs w:val="23"/>
        </w:rPr>
        <w:t xml:space="preserve">.  REFERENCES  </w:t>
      </w:r>
      <w:r w:rsidR="009B09C5">
        <w:rPr>
          <w:rFonts w:ascii="Times New Roman" w:hAnsi="Times New Roman" w:cs="Times New Roman"/>
          <w:color w:val="auto"/>
          <w:sz w:val="23"/>
          <w:szCs w:val="23"/>
        </w:rPr>
        <w:t xml:space="preserve"> </w:t>
      </w:r>
    </w:p>
    <w:p w:rsidR="009B09C5" w:rsidRDefault="009B09C5">
      <w:pPr>
        <w:pStyle w:val="Default"/>
        <w:rPr>
          <w:rFonts w:ascii="Times New Roman" w:hAnsi="Times New Roman" w:cs="Times New Roman"/>
          <w:color w:val="auto"/>
          <w:sz w:val="23"/>
          <w:szCs w:val="23"/>
        </w:rPr>
      </w:pPr>
    </w:p>
    <w:p w:rsidR="00904866" w:rsidRDefault="00904866">
      <w:pPr>
        <w:pStyle w:val="Default"/>
        <w:rPr>
          <w:b/>
          <w:bCs/>
          <w:color w:val="auto"/>
          <w:sz w:val="23"/>
          <w:szCs w:val="23"/>
        </w:rPr>
      </w:pPr>
      <w:r>
        <w:rPr>
          <w:b/>
          <w:bCs/>
          <w:color w:val="auto"/>
          <w:sz w:val="23"/>
          <w:szCs w:val="23"/>
        </w:rPr>
        <w:t xml:space="preserve">The Mental Capacity Act 2005 applies in conjunction with other  legislation, under which health and social care staff have  obligations relating to people who lack capacity, including: </w:t>
      </w:r>
    </w:p>
    <w:p w:rsidR="00FD3CDE" w:rsidRPr="009B09C5" w:rsidRDefault="00FD3CDE">
      <w:pPr>
        <w:pStyle w:val="Default"/>
        <w:rPr>
          <w:rFonts w:ascii="Times New Roman" w:hAnsi="Times New Roman" w:cs="Times New Roman"/>
          <w:color w:val="auto"/>
          <w:sz w:val="23"/>
          <w:szCs w:val="23"/>
        </w:rPr>
      </w:pPr>
    </w:p>
    <w:p w:rsidR="007E5DCE" w:rsidRDefault="007E5DCE" w:rsidP="007E5DCE">
      <w:pPr>
        <w:pStyle w:val="Default"/>
        <w:rPr>
          <w:bCs/>
          <w:color w:val="auto"/>
          <w:sz w:val="23"/>
          <w:szCs w:val="23"/>
        </w:rPr>
      </w:pPr>
      <w:proofErr w:type="spellStart"/>
      <w:r>
        <w:rPr>
          <w:bCs/>
          <w:color w:val="auto"/>
          <w:sz w:val="23"/>
          <w:szCs w:val="23"/>
        </w:rPr>
        <w:t>Brownjacobson</w:t>
      </w:r>
      <w:proofErr w:type="spellEnd"/>
      <w:r>
        <w:rPr>
          <w:bCs/>
          <w:color w:val="auto"/>
          <w:sz w:val="23"/>
          <w:szCs w:val="23"/>
        </w:rPr>
        <w:t xml:space="preserve"> MCA presentation September 2017)</w:t>
      </w:r>
    </w:p>
    <w:p w:rsidR="007E5DCE" w:rsidRDefault="007E5DCE" w:rsidP="007E5DCE">
      <w:pPr>
        <w:pStyle w:val="Default"/>
        <w:rPr>
          <w:color w:val="auto"/>
          <w:sz w:val="23"/>
          <w:szCs w:val="23"/>
        </w:rPr>
      </w:pPr>
      <w:r>
        <w:rPr>
          <w:color w:val="auto"/>
          <w:sz w:val="23"/>
          <w:szCs w:val="23"/>
        </w:rPr>
        <w:t xml:space="preserve">Data Protection Act 1998 </w:t>
      </w:r>
    </w:p>
    <w:p w:rsidR="007E5DCE" w:rsidRDefault="007E5DCE" w:rsidP="007E5DCE">
      <w:pPr>
        <w:pStyle w:val="Default"/>
        <w:rPr>
          <w:color w:val="auto"/>
          <w:sz w:val="23"/>
          <w:szCs w:val="23"/>
        </w:rPr>
      </w:pPr>
      <w:r>
        <w:rPr>
          <w:color w:val="auto"/>
          <w:sz w:val="23"/>
          <w:szCs w:val="23"/>
        </w:rPr>
        <w:t xml:space="preserve">Human Rights Act 1998 </w:t>
      </w:r>
    </w:p>
    <w:p w:rsidR="007E5DCE" w:rsidRDefault="007E5DCE" w:rsidP="007E5DCE">
      <w:pPr>
        <w:pStyle w:val="Default"/>
        <w:rPr>
          <w:b/>
          <w:bCs/>
          <w:color w:val="auto"/>
          <w:sz w:val="23"/>
          <w:szCs w:val="23"/>
        </w:rPr>
      </w:pPr>
      <w:r>
        <w:rPr>
          <w:color w:val="auto"/>
          <w:sz w:val="23"/>
          <w:szCs w:val="23"/>
        </w:rPr>
        <w:t xml:space="preserve">Human Tissue Act 2004 </w:t>
      </w:r>
      <w:r>
        <w:rPr>
          <w:b/>
          <w:bCs/>
          <w:color w:val="auto"/>
          <w:sz w:val="23"/>
          <w:szCs w:val="23"/>
        </w:rPr>
        <w:t xml:space="preserve"> </w:t>
      </w:r>
    </w:p>
    <w:p w:rsidR="00904866" w:rsidRDefault="00904866">
      <w:pPr>
        <w:pStyle w:val="Default"/>
        <w:rPr>
          <w:color w:val="auto"/>
          <w:sz w:val="23"/>
          <w:szCs w:val="23"/>
        </w:rPr>
      </w:pPr>
      <w:r>
        <w:rPr>
          <w:color w:val="auto"/>
          <w:sz w:val="23"/>
          <w:szCs w:val="23"/>
        </w:rPr>
        <w:t xml:space="preserve">Mental Capacity Act 2005 </w:t>
      </w:r>
    </w:p>
    <w:p w:rsidR="00904866" w:rsidRDefault="00904866">
      <w:pPr>
        <w:pStyle w:val="Default"/>
        <w:rPr>
          <w:color w:val="auto"/>
          <w:sz w:val="23"/>
          <w:szCs w:val="23"/>
        </w:rPr>
      </w:pPr>
      <w:r>
        <w:rPr>
          <w:color w:val="auto"/>
          <w:sz w:val="23"/>
          <w:szCs w:val="23"/>
        </w:rPr>
        <w:t xml:space="preserve">Mental Capacity Act Code of Practice </w:t>
      </w:r>
    </w:p>
    <w:p w:rsidR="00904866" w:rsidRDefault="00904866">
      <w:pPr>
        <w:pStyle w:val="Default"/>
        <w:rPr>
          <w:color w:val="auto"/>
          <w:sz w:val="23"/>
          <w:szCs w:val="23"/>
        </w:rPr>
      </w:pPr>
      <w:r>
        <w:rPr>
          <w:color w:val="auto"/>
          <w:sz w:val="23"/>
          <w:szCs w:val="23"/>
        </w:rPr>
        <w:t xml:space="preserve">Mental Health Act 1983 [as amended by the Mental Health Act 2007] </w:t>
      </w:r>
    </w:p>
    <w:p w:rsidR="00904866" w:rsidRDefault="00904866">
      <w:pPr>
        <w:pStyle w:val="Default"/>
        <w:rPr>
          <w:color w:val="auto"/>
          <w:sz w:val="23"/>
          <w:szCs w:val="23"/>
        </w:rPr>
      </w:pPr>
      <w:r>
        <w:rPr>
          <w:color w:val="auto"/>
          <w:sz w:val="23"/>
          <w:szCs w:val="23"/>
        </w:rPr>
        <w:t xml:space="preserve">National Health Service and Community Care Act 1990 </w:t>
      </w:r>
    </w:p>
    <w:p w:rsidR="007E5DCE" w:rsidRDefault="00E25935" w:rsidP="007E5DCE">
      <w:pPr>
        <w:pStyle w:val="Default"/>
        <w:rPr>
          <w:rStyle w:val="Hyperlink"/>
          <w:bCs/>
          <w:sz w:val="23"/>
          <w:szCs w:val="23"/>
        </w:rPr>
      </w:pPr>
      <w:hyperlink r:id="rId21" w:history="1">
        <w:r w:rsidR="007E5DCE" w:rsidRPr="00F247E7">
          <w:rPr>
            <w:rStyle w:val="Hyperlink"/>
            <w:bCs/>
            <w:sz w:val="23"/>
            <w:szCs w:val="23"/>
          </w:rPr>
          <w:t>NHS England Safeguarding: MCA (last accessed 17.05.18)</w:t>
        </w:r>
      </w:hyperlink>
    </w:p>
    <w:p w:rsidR="007E5DCE" w:rsidRDefault="00E25935" w:rsidP="007E5DCE">
      <w:pPr>
        <w:pStyle w:val="Default"/>
        <w:rPr>
          <w:bCs/>
          <w:color w:val="auto"/>
          <w:sz w:val="23"/>
          <w:szCs w:val="23"/>
        </w:rPr>
      </w:pPr>
      <w:hyperlink r:id="rId22" w:history="1">
        <w:r w:rsidR="007E5DCE" w:rsidRPr="007E5DCE">
          <w:rPr>
            <w:rStyle w:val="Hyperlink"/>
            <w:bCs/>
            <w:sz w:val="23"/>
            <w:szCs w:val="23"/>
          </w:rPr>
          <w:t>NHS England Safeguarding Adult Guide (last accessed 12.06.18)</w:t>
        </w:r>
      </w:hyperlink>
    </w:p>
    <w:p w:rsidR="00FD3CDE" w:rsidRDefault="00F247E7">
      <w:pPr>
        <w:pStyle w:val="Default"/>
        <w:rPr>
          <w:bCs/>
          <w:color w:val="auto"/>
          <w:sz w:val="23"/>
          <w:szCs w:val="23"/>
        </w:rPr>
      </w:pPr>
      <w:r>
        <w:rPr>
          <w:bCs/>
          <w:color w:val="auto"/>
          <w:sz w:val="23"/>
          <w:szCs w:val="23"/>
        </w:rPr>
        <w:t>The Care Act 2014</w:t>
      </w:r>
    </w:p>
    <w:p w:rsidR="007E5DCE" w:rsidRDefault="007E5DCE" w:rsidP="007E5DCE">
      <w:pPr>
        <w:pStyle w:val="Default"/>
        <w:rPr>
          <w:color w:val="auto"/>
          <w:sz w:val="23"/>
          <w:szCs w:val="23"/>
        </w:rPr>
      </w:pPr>
      <w:r>
        <w:rPr>
          <w:color w:val="auto"/>
          <w:sz w:val="23"/>
          <w:szCs w:val="23"/>
        </w:rPr>
        <w:t xml:space="preserve">The Children’s Act 1989 </w:t>
      </w:r>
    </w:p>
    <w:p w:rsidR="00BC733A" w:rsidRDefault="007E5DCE">
      <w:pPr>
        <w:pStyle w:val="Default"/>
        <w:rPr>
          <w:bCs/>
          <w:color w:val="auto"/>
          <w:sz w:val="23"/>
          <w:szCs w:val="23"/>
        </w:rPr>
      </w:pPr>
      <w:r>
        <w:rPr>
          <w:color w:val="auto"/>
          <w:sz w:val="23"/>
          <w:szCs w:val="23"/>
        </w:rPr>
        <w:t>The Deprivation of Liberty Safeguards 2008</w:t>
      </w:r>
    </w:p>
    <w:p w:rsidR="007E5DCE" w:rsidRDefault="007E5DCE">
      <w:pPr>
        <w:pStyle w:val="Default"/>
        <w:rPr>
          <w:bCs/>
          <w:color w:val="auto"/>
          <w:sz w:val="23"/>
          <w:szCs w:val="23"/>
          <w:u w:val="single"/>
        </w:rPr>
      </w:pPr>
    </w:p>
    <w:p w:rsidR="00BC733A" w:rsidRPr="007E5DCE" w:rsidRDefault="00BC733A">
      <w:pPr>
        <w:pStyle w:val="Default"/>
        <w:rPr>
          <w:b/>
          <w:bCs/>
          <w:color w:val="auto"/>
          <w:sz w:val="23"/>
          <w:szCs w:val="23"/>
          <w:u w:val="single"/>
        </w:rPr>
      </w:pPr>
      <w:r w:rsidRPr="007E5DCE">
        <w:rPr>
          <w:b/>
          <w:bCs/>
          <w:color w:val="auto"/>
          <w:sz w:val="23"/>
          <w:szCs w:val="23"/>
          <w:u w:val="single"/>
        </w:rPr>
        <w:t>Review of the Policy</w:t>
      </w:r>
    </w:p>
    <w:p w:rsidR="00BC733A" w:rsidRDefault="00BC733A">
      <w:pPr>
        <w:pStyle w:val="Default"/>
        <w:rPr>
          <w:bCs/>
          <w:color w:val="auto"/>
          <w:sz w:val="23"/>
          <w:szCs w:val="23"/>
          <w:u w:val="single"/>
        </w:rPr>
      </w:pPr>
    </w:p>
    <w:p w:rsidR="00BC733A" w:rsidRDefault="00BC733A">
      <w:pPr>
        <w:pStyle w:val="Default"/>
        <w:rPr>
          <w:bCs/>
          <w:color w:val="auto"/>
          <w:sz w:val="23"/>
          <w:szCs w:val="23"/>
        </w:rPr>
      </w:pPr>
      <w:r>
        <w:rPr>
          <w:bCs/>
          <w:color w:val="auto"/>
          <w:sz w:val="23"/>
          <w:szCs w:val="23"/>
        </w:rPr>
        <w:t>The policy will be reviewed every 3 years unless legislation or good practice changes during that period of time.</w:t>
      </w:r>
    </w:p>
    <w:p w:rsidR="007E5DCE" w:rsidRDefault="007E5DCE">
      <w:pPr>
        <w:pStyle w:val="Default"/>
        <w:rPr>
          <w:bCs/>
          <w:color w:val="auto"/>
          <w:sz w:val="23"/>
          <w:szCs w:val="23"/>
        </w:rPr>
      </w:pPr>
    </w:p>
    <w:p w:rsidR="007E5DCE" w:rsidRDefault="007E5DCE">
      <w:pPr>
        <w:pStyle w:val="Default"/>
        <w:rPr>
          <w:bCs/>
          <w:color w:val="auto"/>
          <w:sz w:val="23"/>
          <w:szCs w:val="23"/>
        </w:rPr>
      </w:pPr>
    </w:p>
    <w:p w:rsidR="007E5DCE" w:rsidRDefault="007E5DCE">
      <w:pPr>
        <w:pStyle w:val="Default"/>
        <w:rPr>
          <w:bCs/>
          <w:color w:val="auto"/>
          <w:sz w:val="23"/>
          <w:szCs w:val="23"/>
        </w:rPr>
      </w:pPr>
    </w:p>
    <w:p w:rsidR="007E5DCE" w:rsidRDefault="007E5DCE">
      <w:pPr>
        <w:pStyle w:val="Default"/>
        <w:rPr>
          <w:bCs/>
          <w:color w:val="auto"/>
          <w:sz w:val="23"/>
          <w:szCs w:val="23"/>
        </w:rPr>
      </w:pPr>
    </w:p>
    <w:p w:rsidR="007E5DCE" w:rsidRDefault="007E5DCE">
      <w:pPr>
        <w:pStyle w:val="Default"/>
        <w:rPr>
          <w:bCs/>
          <w:color w:val="auto"/>
          <w:sz w:val="23"/>
          <w:szCs w:val="23"/>
        </w:rPr>
      </w:pPr>
    </w:p>
    <w:p w:rsidR="007E5DCE" w:rsidRDefault="007E5DCE">
      <w:pPr>
        <w:pStyle w:val="Default"/>
        <w:rPr>
          <w:bCs/>
          <w:color w:val="auto"/>
          <w:sz w:val="23"/>
          <w:szCs w:val="23"/>
        </w:rPr>
      </w:pPr>
    </w:p>
    <w:p w:rsidR="007E5DCE" w:rsidRDefault="007E5DCE">
      <w:pPr>
        <w:pStyle w:val="Default"/>
        <w:rPr>
          <w:bCs/>
          <w:color w:val="auto"/>
          <w:sz w:val="23"/>
          <w:szCs w:val="23"/>
        </w:rPr>
      </w:pPr>
    </w:p>
    <w:p w:rsidR="007E5DCE" w:rsidRDefault="007E5DCE">
      <w:pPr>
        <w:pStyle w:val="Default"/>
        <w:rPr>
          <w:bCs/>
          <w:color w:val="auto"/>
          <w:sz w:val="23"/>
          <w:szCs w:val="23"/>
        </w:rPr>
      </w:pPr>
    </w:p>
    <w:p w:rsidR="007E5DCE" w:rsidRDefault="007E5DCE">
      <w:pPr>
        <w:pStyle w:val="Default"/>
        <w:rPr>
          <w:bCs/>
          <w:color w:val="auto"/>
          <w:sz w:val="23"/>
          <w:szCs w:val="23"/>
        </w:rPr>
      </w:pPr>
    </w:p>
    <w:p w:rsidR="007E5DCE" w:rsidRDefault="007E5DCE">
      <w:pPr>
        <w:pStyle w:val="Default"/>
        <w:rPr>
          <w:bCs/>
          <w:color w:val="auto"/>
          <w:sz w:val="23"/>
          <w:szCs w:val="23"/>
        </w:rPr>
      </w:pPr>
    </w:p>
    <w:p w:rsidR="007E5DCE" w:rsidRDefault="007E5DCE">
      <w:pPr>
        <w:pStyle w:val="Default"/>
        <w:rPr>
          <w:bCs/>
          <w:color w:val="auto"/>
          <w:sz w:val="23"/>
          <w:szCs w:val="23"/>
        </w:rPr>
      </w:pPr>
    </w:p>
    <w:p w:rsidR="002B2B5B" w:rsidRDefault="002B2B5B">
      <w:pPr>
        <w:pStyle w:val="Default"/>
        <w:rPr>
          <w:bCs/>
          <w:color w:val="auto"/>
          <w:sz w:val="23"/>
          <w:szCs w:val="23"/>
        </w:rPr>
      </w:pPr>
    </w:p>
    <w:p w:rsidR="002B2B5B" w:rsidRDefault="002B2B5B">
      <w:pPr>
        <w:pStyle w:val="Default"/>
        <w:rPr>
          <w:bCs/>
          <w:color w:val="auto"/>
          <w:sz w:val="23"/>
          <w:szCs w:val="23"/>
        </w:rPr>
      </w:pPr>
    </w:p>
    <w:p w:rsidR="002B2B5B" w:rsidRDefault="002B2B5B">
      <w:pPr>
        <w:pStyle w:val="Default"/>
        <w:rPr>
          <w:bCs/>
          <w:color w:val="auto"/>
          <w:sz w:val="23"/>
          <w:szCs w:val="23"/>
        </w:rPr>
      </w:pPr>
    </w:p>
    <w:p w:rsidR="006E5D39" w:rsidRDefault="00904866" w:rsidP="00CD29CD">
      <w:pPr>
        <w:pStyle w:val="Default"/>
        <w:rPr>
          <w:b/>
          <w:bCs/>
          <w:color w:val="auto"/>
          <w:sz w:val="23"/>
          <w:szCs w:val="23"/>
        </w:rPr>
      </w:pPr>
      <w:r w:rsidRPr="006E5D39">
        <w:rPr>
          <w:b/>
          <w:bCs/>
          <w:color w:val="auto"/>
          <w:sz w:val="22"/>
          <w:szCs w:val="22"/>
        </w:rPr>
        <w:t xml:space="preserve">APPENDIX 1 </w:t>
      </w:r>
    </w:p>
    <w:p w:rsidR="003726DE" w:rsidRDefault="003726DE" w:rsidP="003726DE">
      <w:pPr>
        <w:pStyle w:val="Default"/>
        <w:rPr>
          <w:b/>
          <w:bCs/>
          <w:color w:val="auto"/>
          <w:sz w:val="23"/>
          <w:szCs w:val="23"/>
        </w:rPr>
      </w:pPr>
      <w:r>
        <w:rPr>
          <w:b/>
          <w:bCs/>
          <w:color w:val="auto"/>
          <w:sz w:val="23"/>
          <w:szCs w:val="23"/>
        </w:rPr>
        <w:t xml:space="preserve">MENTAL </w:t>
      </w:r>
      <w:r w:rsidRPr="006E5D39">
        <w:rPr>
          <w:b/>
          <w:bCs/>
          <w:color w:val="auto"/>
          <w:sz w:val="22"/>
          <w:szCs w:val="22"/>
        </w:rPr>
        <w:t>CAPACITY ACT 2005</w:t>
      </w:r>
      <w:r>
        <w:rPr>
          <w:b/>
          <w:bCs/>
          <w:color w:val="auto"/>
          <w:sz w:val="23"/>
          <w:szCs w:val="23"/>
        </w:rPr>
        <w:t xml:space="preserve">   Process Overview</w:t>
      </w:r>
    </w:p>
    <w:p w:rsidR="007E5DCE" w:rsidRPr="007E5DCE" w:rsidRDefault="007E5DCE" w:rsidP="003726DE">
      <w:pPr>
        <w:pStyle w:val="Default"/>
        <w:rPr>
          <w:bCs/>
          <w:color w:val="auto"/>
          <w:sz w:val="23"/>
          <w:szCs w:val="23"/>
        </w:rPr>
      </w:pPr>
      <w:r>
        <w:rPr>
          <w:bCs/>
          <w:color w:val="auto"/>
          <w:sz w:val="23"/>
          <w:szCs w:val="23"/>
        </w:rPr>
        <w:t>The MCA process can be found in the NHS England Safeguarding Adult Guide, click on the link below or the picture to take you to the most current guide and follow the MCA</w:t>
      </w:r>
    </w:p>
    <w:p w:rsidR="003726DE" w:rsidRDefault="003726DE" w:rsidP="003726DE">
      <w:pPr>
        <w:pStyle w:val="Default"/>
        <w:jc w:val="center"/>
        <w:rPr>
          <w:b/>
          <w:bCs/>
          <w:color w:val="auto"/>
          <w:sz w:val="23"/>
          <w:szCs w:val="23"/>
        </w:rPr>
      </w:pPr>
    </w:p>
    <w:p w:rsidR="007E5DCE" w:rsidRDefault="00E25935" w:rsidP="007E5DCE">
      <w:hyperlink r:id="rId23" w:history="1">
        <w:r w:rsidR="007E5DCE" w:rsidRPr="002A70FC">
          <w:rPr>
            <w:rStyle w:val="Hyperlink"/>
          </w:rPr>
          <w:t>https://www.england.nhs.uk/wp-content/uploads/2017/02/adult-pocket-guide.pdf</w:t>
        </w:r>
      </w:hyperlink>
    </w:p>
    <w:p w:rsidR="003726DE" w:rsidRDefault="003726DE" w:rsidP="003726DE">
      <w:pPr>
        <w:pStyle w:val="Default"/>
        <w:jc w:val="center"/>
        <w:rPr>
          <w:b/>
          <w:bCs/>
          <w:noProof/>
          <w:color w:val="auto"/>
          <w:sz w:val="23"/>
          <w:szCs w:val="23"/>
        </w:rPr>
      </w:pPr>
    </w:p>
    <w:p w:rsidR="00FD4270" w:rsidRDefault="00FD4270" w:rsidP="003726DE">
      <w:pPr>
        <w:pStyle w:val="Default"/>
        <w:jc w:val="center"/>
        <w:rPr>
          <w:b/>
          <w:bCs/>
          <w:noProof/>
          <w:color w:val="auto"/>
          <w:sz w:val="23"/>
          <w:szCs w:val="23"/>
        </w:rPr>
      </w:pPr>
    </w:p>
    <w:p w:rsidR="00FD4270" w:rsidRDefault="007E5DCE" w:rsidP="003726DE">
      <w:pPr>
        <w:pStyle w:val="Default"/>
        <w:jc w:val="center"/>
        <w:rPr>
          <w:b/>
          <w:bCs/>
          <w:noProof/>
          <w:color w:val="auto"/>
          <w:sz w:val="23"/>
          <w:szCs w:val="23"/>
        </w:rPr>
      </w:pPr>
      <w:r>
        <w:rPr>
          <w:noProof/>
          <w:color w:val="auto"/>
        </w:rPr>
        <w:drawing>
          <wp:inline distT="0" distB="0" distL="0" distR="0" wp14:anchorId="6D04799F" wp14:editId="5FBABEFF">
            <wp:extent cx="2276475" cy="3248780"/>
            <wp:effectExtent l="0" t="0" r="0" b="8890"/>
            <wp:docPr id="18" name="Picture 18" descr="\\bl-fletcher\users\cathyburke\Desktop\download.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fletcher\users\cathyburke\Desktop\downloa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6475" cy="3248780"/>
                    </a:xfrm>
                    <a:prstGeom prst="rect">
                      <a:avLst/>
                    </a:prstGeom>
                    <a:noFill/>
                    <a:ln>
                      <a:noFill/>
                    </a:ln>
                  </pic:spPr>
                </pic:pic>
              </a:graphicData>
            </a:graphic>
          </wp:inline>
        </w:drawing>
      </w:r>
    </w:p>
    <w:p w:rsidR="00FD4270" w:rsidRDefault="00FD4270" w:rsidP="003726DE">
      <w:pPr>
        <w:pStyle w:val="Default"/>
        <w:jc w:val="center"/>
        <w:rPr>
          <w:b/>
          <w:bCs/>
          <w:noProof/>
          <w:color w:val="auto"/>
          <w:sz w:val="23"/>
          <w:szCs w:val="23"/>
        </w:rPr>
      </w:pPr>
    </w:p>
    <w:p w:rsidR="00FD4270" w:rsidRDefault="00FD4270" w:rsidP="003726DE">
      <w:pPr>
        <w:pStyle w:val="Default"/>
        <w:jc w:val="center"/>
        <w:rPr>
          <w:b/>
          <w:bCs/>
          <w:noProof/>
          <w:color w:val="auto"/>
          <w:sz w:val="23"/>
          <w:szCs w:val="23"/>
        </w:rPr>
      </w:pPr>
    </w:p>
    <w:p w:rsidR="003726DE" w:rsidRPr="007E5DCE" w:rsidRDefault="007E5DCE">
      <w:pPr>
        <w:pStyle w:val="Default"/>
        <w:rPr>
          <w:bCs/>
          <w:color w:val="auto"/>
          <w:sz w:val="23"/>
          <w:szCs w:val="23"/>
        </w:rPr>
      </w:pPr>
      <w:r w:rsidRPr="007E5DCE">
        <w:rPr>
          <w:bCs/>
          <w:color w:val="auto"/>
          <w:sz w:val="23"/>
          <w:szCs w:val="23"/>
        </w:rPr>
        <w:t>This guide provides the MCA principles, pathway of assessment and when and how to undertake a Best Interest Assessment.</w:t>
      </w:r>
      <w:r w:rsidR="003726DE" w:rsidRPr="007E5DCE">
        <w:rPr>
          <w:bCs/>
          <w:color w:val="auto"/>
          <w:sz w:val="23"/>
          <w:szCs w:val="23"/>
        </w:rPr>
        <w:t xml:space="preserve">      </w:t>
      </w:r>
    </w:p>
    <w:p w:rsidR="002A70FC" w:rsidRDefault="002A70FC">
      <w:pPr>
        <w:pStyle w:val="Default"/>
        <w:rPr>
          <w:b/>
          <w:bCs/>
          <w:color w:val="auto"/>
          <w:sz w:val="23"/>
          <w:szCs w:val="23"/>
        </w:rPr>
      </w:pPr>
    </w:p>
    <w:p w:rsidR="002A70FC" w:rsidRDefault="002A70FC">
      <w:pPr>
        <w:pStyle w:val="Default"/>
        <w:rPr>
          <w:b/>
          <w:bCs/>
          <w:color w:val="auto"/>
          <w:sz w:val="23"/>
          <w:szCs w:val="23"/>
        </w:rPr>
      </w:pPr>
    </w:p>
    <w:p w:rsidR="009273C1" w:rsidRDefault="009273C1">
      <w:pPr>
        <w:pStyle w:val="Default"/>
        <w:rPr>
          <w:color w:val="auto"/>
          <w:sz w:val="23"/>
          <w:szCs w:val="23"/>
        </w:rPr>
      </w:pPr>
      <w:r>
        <w:rPr>
          <w:color w:val="auto"/>
          <w:sz w:val="23"/>
          <w:szCs w:val="23"/>
        </w:rPr>
        <w:t xml:space="preserve">If a Best Interest Decision is required please contact the Customer Services Centre – </w:t>
      </w:r>
    </w:p>
    <w:p w:rsidR="003726DE" w:rsidRDefault="009273C1">
      <w:pPr>
        <w:pStyle w:val="Default"/>
        <w:rPr>
          <w:color w:val="auto"/>
          <w:sz w:val="23"/>
          <w:szCs w:val="23"/>
        </w:rPr>
      </w:pPr>
      <w:proofErr w:type="gramStart"/>
      <w:r>
        <w:rPr>
          <w:color w:val="auto"/>
          <w:sz w:val="23"/>
          <w:szCs w:val="23"/>
        </w:rPr>
        <w:t>on</w:t>
      </w:r>
      <w:proofErr w:type="gramEnd"/>
      <w:r>
        <w:rPr>
          <w:color w:val="auto"/>
          <w:sz w:val="23"/>
          <w:szCs w:val="23"/>
        </w:rPr>
        <w:t xml:space="preserve"> 0300 500 8080</w:t>
      </w:r>
      <w:r w:rsidR="003228E7">
        <w:rPr>
          <w:color w:val="auto"/>
          <w:sz w:val="23"/>
          <w:szCs w:val="23"/>
        </w:rPr>
        <w:t xml:space="preserve"> for Nottinghamshire Patients; if they live outside Nottinghamshire Local Authority please contact the area they live in.</w:t>
      </w:r>
    </w:p>
    <w:p w:rsidR="00904866" w:rsidRDefault="00904866">
      <w:pPr>
        <w:pStyle w:val="Default"/>
        <w:rPr>
          <w:color w:val="auto"/>
          <w:sz w:val="23"/>
          <w:szCs w:val="23"/>
        </w:rPr>
      </w:pPr>
      <w:r>
        <w:rPr>
          <w:b/>
          <w:bCs/>
          <w:color w:val="auto"/>
          <w:sz w:val="23"/>
          <w:szCs w:val="23"/>
        </w:rPr>
        <w:t xml:space="preserve"> </w:t>
      </w:r>
    </w:p>
    <w:p w:rsidR="00904866" w:rsidRDefault="00904866">
      <w:pPr>
        <w:pStyle w:val="Default"/>
        <w:rPr>
          <w:color w:val="auto"/>
          <w:sz w:val="23"/>
          <w:szCs w:val="23"/>
        </w:rPr>
      </w:pPr>
    </w:p>
    <w:p w:rsidR="00904866" w:rsidRDefault="00904866">
      <w:pPr>
        <w:pStyle w:val="Default"/>
        <w:framePr w:w="10754" w:wrap="auto" w:vAnchor="page" w:hAnchor="page" w:x="1444" w:y="2825"/>
        <w:rPr>
          <w:color w:val="auto"/>
          <w:sz w:val="23"/>
          <w:szCs w:val="23"/>
        </w:rPr>
      </w:pPr>
    </w:p>
    <w:p w:rsidR="00904866" w:rsidRDefault="00904866">
      <w:pPr>
        <w:pStyle w:val="Default"/>
        <w:rPr>
          <w:color w:val="auto"/>
        </w:rPr>
        <w:sectPr w:rsidR="00904866" w:rsidSect="00CC5CB0">
          <w:type w:val="continuous"/>
          <w:pgSz w:w="11906" w:h="17338"/>
          <w:pgMar w:top="2237" w:right="847" w:bottom="649" w:left="1413" w:header="720" w:footer="720" w:gutter="0"/>
          <w:pgBorders w:offsetFrom="page">
            <w:top w:val="single" w:sz="18" w:space="24" w:color="0070C0"/>
            <w:left w:val="single" w:sz="18" w:space="24" w:color="0070C0"/>
            <w:bottom w:val="single" w:sz="18" w:space="24" w:color="0070C0"/>
            <w:right w:val="single" w:sz="18" w:space="24" w:color="0070C0"/>
          </w:pgBorders>
          <w:cols w:space="720"/>
          <w:noEndnote/>
        </w:sectPr>
      </w:pPr>
    </w:p>
    <w:p w:rsidR="00904866" w:rsidRDefault="00904866">
      <w:pPr>
        <w:pStyle w:val="Default"/>
        <w:pageBreakBefore/>
        <w:rPr>
          <w:color w:val="auto"/>
          <w:sz w:val="23"/>
          <w:szCs w:val="23"/>
        </w:rPr>
      </w:pPr>
      <w:r>
        <w:rPr>
          <w:b/>
          <w:bCs/>
          <w:color w:val="auto"/>
          <w:sz w:val="23"/>
          <w:szCs w:val="23"/>
        </w:rPr>
        <w:t xml:space="preserve">Appendix 2 </w:t>
      </w:r>
    </w:p>
    <w:p w:rsidR="00904866" w:rsidRDefault="00904866">
      <w:pPr>
        <w:pStyle w:val="Default"/>
        <w:rPr>
          <w:color w:val="auto"/>
          <w:sz w:val="23"/>
          <w:szCs w:val="23"/>
        </w:rPr>
      </w:pPr>
      <w:r>
        <w:rPr>
          <w:b/>
          <w:bCs/>
          <w:color w:val="auto"/>
          <w:sz w:val="23"/>
          <w:szCs w:val="23"/>
        </w:rPr>
        <w:t xml:space="preserve"> </w:t>
      </w:r>
    </w:p>
    <w:p w:rsidR="001C0793" w:rsidRPr="001C0793" w:rsidRDefault="001C0793" w:rsidP="001C0793">
      <w:pPr>
        <w:pStyle w:val="Default"/>
        <w:jc w:val="center"/>
        <w:rPr>
          <w:b/>
          <w:bCs/>
          <w:sz w:val="23"/>
          <w:szCs w:val="23"/>
          <w:u w:val="single"/>
        </w:rPr>
      </w:pPr>
      <w:r w:rsidRPr="001C0793">
        <w:rPr>
          <w:b/>
          <w:bCs/>
          <w:sz w:val="23"/>
          <w:szCs w:val="23"/>
          <w:u w:val="single"/>
        </w:rPr>
        <w:t>MENTAL CAPACITY ACT 2005</w:t>
      </w:r>
    </w:p>
    <w:p w:rsidR="001C0793" w:rsidRPr="001C0793" w:rsidRDefault="001C0793" w:rsidP="001C0793">
      <w:pPr>
        <w:pStyle w:val="Default"/>
        <w:jc w:val="center"/>
        <w:rPr>
          <w:b/>
          <w:bCs/>
          <w:sz w:val="23"/>
          <w:szCs w:val="23"/>
          <w:u w:val="single"/>
        </w:rPr>
      </w:pPr>
    </w:p>
    <w:p w:rsidR="001C0793" w:rsidRPr="001C0793" w:rsidRDefault="001C0793" w:rsidP="001C0793">
      <w:pPr>
        <w:pStyle w:val="Default"/>
        <w:jc w:val="center"/>
        <w:rPr>
          <w:b/>
          <w:bCs/>
          <w:sz w:val="23"/>
          <w:szCs w:val="23"/>
          <w:u w:val="single"/>
        </w:rPr>
      </w:pPr>
      <w:r w:rsidRPr="001C0793">
        <w:rPr>
          <w:b/>
          <w:bCs/>
          <w:sz w:val="23"/>
          <w:szCs w:val="23"/>
          <w:u w:val="single"/>
        </w:rPr>
        <w:t>FUNCTIONAL TEST FOR CAPACITY</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r w:rsidRPr="001C0793">
        <w:rPr>
          <w:b/>
          <w:bCs/>
          <w:sz w:val="23"/>
          <w:szCs w:val="23"/>
        </w:rPr>
        <w:t>This test is designed for use by qualified clinicians and practitioners and must be included in the patient/service user record. Please read the accompanying guidelines on page 4 before completion.</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u w:val="single"/>
        </w:rPr>
      </w:pPr>
      <w:r w:rsidRPr="001C0793">
        <w:rPr>
          <w:b/>
          <w:bCs/>
          <w:sz w:val="23"/>
          <w:szCs w:val="23"/>
          <w:u w:val="single"/>
        </w:rPr>
        <w:t xml:space="preserve">Patient/User </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r w:rsidRPr="001C0793">
        <w:rPr>
          <w:b/>
          <w:bCs/>
          <w:sz w:val="23"/>
          <w:szCs w:val="23"/>
        </w:rPr>
        <w:t>Name……………………………………..………………DOB……………………</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r w:rsidRPr="001C0793">
        <w:rPr>
          <w:b/>
          <w:bCs/>
          <w:sz w:val="23"/>
          <w:szCs w:val="23"/>
        </w:rPr>
        <w:t>Healthcare ID No………...…..……………………………………….</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u w:val="single"/>
        </w:rPr>
      </w:pPr>
    </w:p>
    <w:p w:rsidR="001C0793" w:rsidRPr="001C0793" w:rsidRDefault="001C0793" w:rsidP="001C0793">
      <w:pPr>
        <w:pStyle w:val="Default"/>
        <w:rPr>
          <w:b/>
          <w:bCs/>
          <w:sz w:val="23"/>
          <w:szCs w:val="23"/>
          <w:u w:val="single"/>
        </w:rPr>
      </w:pPr>
      <w:r w:rsidRPr="001C0793">
        <w:rPr>
          <w:b/>
          <w:bCs/>
          <w:sz w:val="23"/>
          <w:szCs w:val="23"/>
          <w:u w:val="single"/>
        </w:rPr>
        <w:t>PART 1: THE DIAGNOSTIC THRESHOLD</w:t>
      </w:r>
    </w:p>
    <w:p w:rsidR="001C0793" w:rsidRPr="001C0793" w:rsidRDefault="001C0793" w:rsidP="001C0793">
      <w:pPr>
        <w:pStyle w:val="Default"/>
        <w:rPr>
          <w:b/>
          <w:bCs/>
          <w:sz w:val="23"/>
          <w:szCs w:val="23"/>
          <w:u w:val="single"/>
        </w:rPr>
      </w:pPr>
    </w:p>
    <w:p w:rsidR="001C0793" w:rsidRPr="001C0793" w:rsidRDefault="001C0793" w:rsidP="001C0793">
      <w:pPr>
        <w:pStyle w:val="Default"/>
        <w:rPr>
          <w:b/>
          <w:bCs/>
          <w:sz w:val="23"/>
          <w:szCs w:val="23"/>
        </w:rPr>
      </w:pPr>
      <w:r w:rsidRPr="001C0793">
        <w:rPr>
          <w:b/>
          <w:bCs/>
          <w:sz w:val="23"/>
          <w:szCs w:val="23"/>
        </w:rPr>
        <w:t xml:space="preserve">The Act requires the assessor to have “reasonable belief” that a person lacks capacity in relation to a decision. The Act and the Code of Practice acknowledge that if there is an established diagnosis of mental illness, learning disability or some other condition then this is sufficient to confirm  </w:t>
      </w:r>
    </w:p>
    <w:p w:rsidR="001C0793" w:rsidRPr="001C0793" w:rsidRDefault="001C0793" w:rsidP="001C0793">
      <w:pPr>
        <w:pStyle w:val="Default"/>
        <w:rPr>
          <w:b/>
          <w:bCs/>
          <w:sz w:val="23"/>
          <w:szCs w:val="23"/>
        </w:rPr>
      </w:pPr>
      <w:r w:rsidRPr="001C0793">
        <w:rPr>
          <w:b/>
          <w:bCs/>
          <w:sz w:val="23"/>
          <w:szCs w:val="23"/>
        </w:rPr>
        <w:t>“</w:t>
      </w:r>
      <w:proofErr w:type="gramStart"/>
      <w:r w:rsidRPr="001C0793">
        <w:rPr>
          <w:b/>
          <w:bCs/>
          <w:sz w:val="23"/>
          <w:szCs w:val="23"/>
        </w:rPr>
        <w:t>an</w:t>
      </w:r>
      <w:proofErr w:type="gramEnd"/>
      <w:r w:rsidRPr="001C0793">
        <w:rPr>
          <w:b/>
          <w:bCs/>
          <w:sz w:val="23"/>
          <w:szCs w:val="23"/>
        </w:rPr>
        <w:t xml:space="preserve"> impairment or disturbance of the mind”. Practitioners need to take all reasonable steps to satisfy themselves that there is a temporary or permanent impairment or disturbance in the functioning of the mind or brain. Healthcare staff will usually ascertain this from the diagnostic information available.</w:t>
      </w:r>
    </w:p>
    <w:p w:rsidR="001C0793" w:rsidRPr="001C0793" w:rsidRDefault="001C0793" w:rsidP="001C0793">
      <w:pPr>
        <w:pStyle w:val="Default"/>
        <w:rPr>
          <w:b/>
          <w:bCs/>
          <w:sz w:val="23"/>
          <w:szCs w:val="23"/>
        </w:rPr>
      </w:pPr>
    </w:p>
    <w:p w:rsidR="001C0793" w:rsidRDefault="001C0793" w:rsidP="001C0793">
      <w:pPr>
        <w:pStyle w:val="Default"/>
        <w:rPr>
          <w:b/>
          <w:bCs/>
          <w:sz w:val="23"/>
          <w:szCs w:val="23"/>
        </w:rPr>
      </w:pPr>
      <w:r w:rsidRPr="001C0793">
        <w:rPr>
          <w:b/>
          <w:bCs/>
          <w:sz w:val="23"/>
          <w:szCs w:val="23"/>
        </w:rPr>
        <w:t xml:space="preserve">Does the patient/service user have an impairment of or disturbance in the </w:t>
      </w:r>
      <w:proofErr w:type="gramStart"/>
      <w:r w:rsidRPr="001C0793">
        <w:rPr>
          <w:b/>
          <w:bCs/>
          <w:sz w:val="23"/>
          <w:szCs w:val="23"/>
        </w:rPr>
        <w:t>functioning</w:t>
      </w:r>
      <w:proofErr w:type="gramEnd"/>
      <w:r w:rsidRPr="001C0793">
        <w:rPr>
          <w:b/>
          <w:bCs/>
          <w:sz w:val="23"/>
          <w:szCs w:val="23"/>
        </w:rPr>
        <w:t xml:space="preserve"> </w:t>
      </w:r>
    </w:p>
    <w:p w:rsidR="001C0793" w:rsidRPr="001C0793" w:rsidRDefault="001C0793" w:rsidP="001C0793">
      <w:pPr>
        <w:pStyle w:val="Default"/>
        <w:rPr>
          <w:b/>
          <w:bCs/>
          <w:sz w:val="23"/>
          <w:szCs w:val="23"/>
        </w:rPr>
      </w:pPr>
      <w:proofErr w:type="gramStart"/>
      <w:r w:rsidRPr="001C0793">
        <w:rPr>
          <w:b/>
          <w:bCs/>
          <w:sz w:val="23"/>
          <w:szCs w:val="23"/>
        </w:rPr>
        <w:t>of</w:t>
      </w:r>
      <w:proofErr w:type="gramEnd"/>
      <w:r w:rsidRPr="001C0793">
        <w:rPr>
          <w:b/>
          <w:bCs/>
          <w:sz w:val="23"/>
          <w:szCs w:val="23"/>
        </w:rPr>
        <w:t xml:space="preserve"> the mind or brain?                            YES/NO</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r w:rsidRPr="001C0793">
        <w:rPr>
          <w:b/>
          <w:bCs/>
          <w:sz w:val="23"/>
          <w:szCs w:val="23"/>
        </w:rPr>
        <w:t>If the answer is NO then capacity is not an issue. If YES then record the nature of the disturbance:</w:t>
      </w:r>
    </w:p>
    <w:p w:rsidR="001C0793" w:rsidRPr="001C0793" w:rsidRDefault="001C0793" w:rsidP="001C0793">
      <w:pPr>
        <w:pStyle w:val="Default"/>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1C0793" w:rsidRPr="001C0793" w:rsidTr="00686745">
        <w:tc>
          <w:tcPr>
            <w:tcW w:w="2808" w:type="dxa"/>
            <w:shd w:val="clear" w:color="auto" w:fill="auto"/>
          </w:tcPr>
          <w:p w:rsidR="001C0793" w:rsidRPr="001C0793" w:rsidRDefault="001C0793" w:rsidP="001C0793">
            <w:pPr>
              <w:pStyle w:val="Default"/>
              <w:rPr>
                <w:b/>
                <w:bCs/>
                <w:sz w:val="23"/>
                <w:szCs w:val="23"/>
              </w:rPr>
            </w:pPr>
            <w:r w:rsidRPr="001C0793">
              <w:rPr>
                <w:b/>
                <w:bCs/>
                <w:sz w:val="23"/>
                <w:szCs w:val="23"/>
              </w:rPr>
              <w:t xml:space="preserve">Neurological Disorder:  </w:t>
            </w:r>
          </w:p>
        </w:tc>
        <w:tc>
          <w:tcPr>
            <w:tcW w:w="5714" w:type="dxa"/>
            <w:shd w:val="clear" w:color="auto" w:fill="auto"/>
          </w:tcPr>
          <w:p w:rsidR="001C0793" w:rsidRPr="001C0793" w:rsidRDefault="001C0793" w:rsidP="001C0793">
            <w:pPr>
              <w:pStyle w:val="Default"/>
              <w:rPr>
                <w:b/>
                <w:bCs/>
                <w:sz w:val="23"/>
                <w:szCs w:val="23"/>
              </w:rPr>
            </w:pPr>
          </w:p>
        </w:tc>
      </w:tr>
      <w:tr w:rsidR="001C0793" w:rsidRPr="001C0793" w:rsidTr="00686745">
        <w:tc>
          <w:tcPr>
            <w:tcW w:w="2808" w:type="dxa"/>
            <w:shd w:val="clear" w:color="auto" w:fill="auto"/>
          </w:tcPr>
          <w:p w:rsidR="001C0793" w:rsidRPr="001C0793" w:rsidRDefault="001C0793" w:rsidP="001C0793">
            <w:pPr>
              <w:pStyle w:val="Default"/>
              <w:rPr>
                <w:b/>
                <w:bCs/>
                <w:sz w:val="23"/>
                <w:szCs w:val="23"/>
              </w:rPr>
            </w:pPr>
            <w:r w:rsidRPr="001C0793">
              <w:rPr>
                <w:b/>
                <w:bCs/>
                <w:sz w:val="23"/>
                <w:szCs w:val="23"/>
              </w:rPr>
              <w:t>Learning Disability:</w:t>
            </w:r>
          </w:p>
        </w:tc>
        <w:tc>
          <w:tcPr>
            <w:tcW w:w="5714" w:type="dxa"/>
            <w:shd w:val="clear" w:color="auto" w:fill="auto"/>
          </w:tcPr>
          <w:p w:rsidR="001C0793" w:rsidRPr="001C0793" w:rsidRDefault="001C0793" w:rsidP="001C0793">
            <w:pPr>
              <w:pStyle w:val="Default"/>
              <w:rPr>
                <w:b/>
                <w:bCs/>
                <w:sz w:val="23"/>
                <w:szCs w:val="23"/>
              </w:rPr>
            </w:pPr>
          </w:p>
        </w:tc>
      </w:tr>
      <w:tr w:rsidR="001C0793" w:rsidRPr="001C0793" w:rsidTr="00686745">
        <w:tc>
          <w:tcPr>
            <w:tcW w:w="2808" w:type="dxa"/>
            <w:shd w:val="clear" w:color="auto" w:fill="auto"/>
          </w:tcPr>
          <w:p w:rsidR="001C0793" w:rsidRPr="001C0793" w:rsidRDefault="001C0793" w:rsidP="001C0793">
            <w:pPr>
              <w:pStyle w:val="Default"/>
              <w:rPr>
                <w:b/>
                <w:bCs/>
                <w:sz w:val="23"/>
                <w:szCs w:val="23"/>
              </w:rPr>
            </w:pPr>
            <w:r w:rsidRPr="001C0793">
              <w:rPr>
                <w:b/>
                <w:bCs/>
                <w:sz w:val="23"/>
                <w:szCs w:val="23"/>
              </w:rPr>
              <w:t>Mental Disorder:</w:t>
            </w:r>
          </w:p>
        </w:tc>
        <w:tc>
          <w:tcPr>
            <w:tcW w:w="5714" w:type="dxa"/>
            <w:shd w:val="clear" w:color="auto" w:fill="auto"/>
          </w:tcPr>
          <w:p w:rsidR="001C0793" w:rsidRPr="001C0793" w:rsidRDefault="001C0793" w:rsidP="001C0793">
            <w:pPr>
              <w:pStyle w:val="Default"/>
              <w:rPr>
                <w:b/>
                <w:bCs/>
                <w:sz w:val="23"/>
                <w:szCs w:val="23"/>
              </w:rPr>
            </w:pPr>
          </w:p>
        </w:tc>
      </w:tr>
      <w:tr w:rsidR="001C0793" w:rsidRPr="001C0793" w:rsidTr="00686745">
        <w:tc>
          <w:tcPr>
            <w:tcW w:w="2808" w:type="dxa"/>
            <w:shd w:val="clear" w:color="auto" w:fill="auto"/>
          </w:tcPr>
          <w:p w:rsidR="001C0793" w:rsidRPr="001C0793" w:rsidRDefault="001C0793" w:rsidP="001C0793">
            <w:pPr>
              <w:pStyle w:val="Default"/>
              <w:rPr>
                <w:b/>
                <w:bCs/>
                <w:sz w:val="23"/>
                <w:szCs w:val="23"/>
              </w:rPr>
            </w:pPr>
            <w:r w:rsidRPr="001C0793">
              <w:rPr>
                <w:b/>
                <w:bCs/>
                <w:sz w:val="23"/>
                <w:szCs w:val="23"/>
              </w:rPr>
              <w:t>Dementia:</w:t>
            </w:r>
          </w:p>
        </w:tc>
        <w:tc>
          <w:tcPr>
            <w:tcW w:w="5714" w:type="dxa"/>
            <w:shd w:val="clear" w:color="auto" w:fill="auto"/>
          </w:tcPr>
          <w:p w:rsidR="001C0793" w:rsidRPr="001C0793" w:rsidRDefault="001C0793" w:rsidP="001C0793">
            <w:pPr>
              <w:pStyle w:val="Default"/>
              <w:rPr>
                <w:b/>
                <w:bCs/>
                <w:sz w:val="23"/>
                <w:szCs w:val="23"/>
              </w:rPr>
            </w:pPr>
          </w:p>
        </w:tc>
      </w:tr>
      <w:tr w:rsidR="001C0793" w:rsidRPr="001C0793" w:rsidTr="00686745">
        <w:tc>
          <w:tcPr>
            <w:tcW w:w="2808" w:type="dxa"/>
            <w:shd w:val="clear" w:color="auto" w:fill="auto"/>
          </w:tcPr>
          <w:p w:rsidR="001C0793" w:rsidRPr="001C0793" w:rsidRDefault="001C0793" w:rsidP="001C0793">
            <w:pPr>
              <w:pStyle w:val="Default"/>
              <w:rPr>
                <w:b/>
                <w:bCs/>
                <w:sz w:val="23"/>
                <w:szCs w:val="23"/>
              </w:rPr>
            </w:pPr>
            <w:r w:rsidRPr="001C0793">
              <w:rPr>
                <w:b/>
                <w:bCs/>
                <w:sz w:val="23"/>
                <w:szCs w:val="23"/>
              </w:rPr>
              <w:t>Stroke:</w:t>
            </w:r>
          </w:p>
        </w:tc>
        <w:tc>
          <w:tcPr>
            <w:tcW w:w="5714" w:type="dxa"/>
            <w:shd w:val="clear" w:color="auto" w:fill="auto"/>
          </w:tcPr>
          <w:p w:rsidR="001C0793" w:rsidRPr="001C0793" w:rsidRDefault="001C0793" w:rsidP="001C0793">
            <w:pPr>
              <w:pStyle w:val="Default"/>
              <w:rPr>
                <w:b/>
                <w:bCs/>
                <w:sz w:val="23"/>
                <w:szCs w:val="23"/>
              </w:rPr>
            </w:pPr>
          </w:p>
        </w:tc>
      </w:tr>
      <w:tr w:rsidR="001C0793" w:rsidRPr="001C0793" w:rsidTr="00686745">
        <w:tc>
          <w:tcPr>
            <w:tcW w:w="2808" w:type="dxa"/>
            <w:shd w:val="clear" w:color="auto" w:fill="auto"/>
          </w:tcPr>
          <w:p w:rsidR="001C0793" w:rsidRPr="001C0793" w:rsidRDefault="001C0793" w:rsidP="001C0793">
            <w:pPr>
              <w:pStyle w:val="Default"/>
              <w:rPr>
                <w:b/>
                <w:bCs/>
                <w:sz w:val="23"/>
                <w:szCs w:val="23"/>
              </w:rPr>
            </w:pPr>
            <w:r w:rsidRPr="001C0793">
              <w:rPr>
                <w:b/>
                <w:bCs/>
                <w:sz w:val="23"/>
                <w:szCs w:val="23"/>
              </w:rPr>
              <w:t>Head Injury:</w:t>
            </w:r>
          </w:p>
        </w:tc>
        <w:tc>
          <w:tcPr>
            <w:tcW w:w="5714" w:type="dxa"/>
            <w:shd w:val="clear" w:color="auto" w:fill="auto"/>
          </w:tcPr>
          <w:p w:rsidR="001C0793" w:rsidRPr="001C0793" w:rsidRDefault="001C0793" w:rsidP="001C0793">
            <w:pPr>
              <w:pStyle w:val="Default"/>
              <w:rPr>
                <w:b/>
                <w:bCs/>
                <w:sz w:val="23"/>
                <w:szCs w:val="23"/>
              </w:rPr>
            </w:pPr>
          </w:p>
        </w:tc>
      </w:tr>
      <w:tr w:rsidR="001C0793" w:rsidRPr="001C0793" w:rsidTr="00686745">
        <w:tc>
          <w:tcPr>
            <w:tcW w:w="2808" w:type="dxa"/>
            <w:shd w:val="clear" w:color="auto" w:fill="auto"/>
          </w:tcPr>
          <w:p w:rsidR="001C0793" w:rsidRPr="001C0793" w:rsidRDefault="001C0793" w:rsidP="001C0793">
            <w:pPr>
              <w:pStyle w:val="Default"/>
              <w:rPr>
                <w:b/>
                <w:bCs/>
                <w:sz w:val="23"/>
                <w:szCs w:val="23"/>
              </w:rPr>
            </w:pPr>
            <w:r w:rsidRPr="001C0793">
              <w:rPr>
                <w:b/>
                <w:bCs/>
                <w:sz w:val="23"/>
                <w:szCs w:val="23"/>
              </w:rPr>
              <w:t>Delirium, Unconsciousness</w:t>
            </w:r>
          </w:p>
        </w:tc>
        <w:tc>
          <w:tcPr>
            <w:tcW w:w="5714" w:type="dxa"/>
            <w:shd w:val="clear" w:color="auto" w:fill="auto"/>
          </w:tcPr>
          <w:p w:rsidR="001C0793" w:rsidRPr="001C0793" w:rsidRDefault="001C0793" w:rsidP="001C0793">
            <w:pPr>
              <w:pStyle w:val="Default"/>
              <w:rPr>
                <w:b/>
                <w:bCs/>
                <w:sz w:val="23"/>
                <w:szCs w:val="23"/>
              </w:rPr>
            </w:pPr>
          </w:p>
        </w:tc>
      </w:tr>
      <w:tr w:rsidR="001C0793" w:rsidRPr="001C0793" w:rsidTr="00686745">
        <w:tc>
          <w:tcPr>
            <w:tcW w:w="2808" w:type="dxa"/>
            <w:shd w:val="clear" w:color="auto" w:fill="auto"/>
          </w:tcPr>
          <w:p w:rsidR="001C0793" w:rsidRPr="001C0793" w:rsidRDefault="001C0793" w:rsidP="001C0793">
            <w:pPr>
              <w:pStyle w:val="Default"/>
              <w:rPr>
                <w:b/>
                <w:bCs/>
                <w:sz w:val="23"/>
                <w:szCs w:val="23"/>
              </w:rPr>
            </w:pPr>
            <w:r w:rsidRPr="001C0793">
              <w:rPr>
                <w:b/>
                <w:bCs/>
                <w:sz w:val="23"/>
                <w:szCs w:val="23"/>
              </w:rPr>
              <w:t>Substance Use:</w:t>
            </w:r>
          </w:p>
        </w:tc>
        <w:tc>
          <w:tcPr>
            <w:tcW w:w="5714" w:type="dxa"/>
            <w:shd w:val="clear" w:color="auto" w:fill="auto"/>
          </w:tcPr>
          <w:p w:rsidR="001C0793" w:rsidRPr="001C0793" w:rsidRDefault="001C0793" w:rsidP="001C0793">
            <w:pPr>
              <w:pStyle w:val="Default"/>
              <w:rPr>
                <w:b/>
                <w:bCs/>
                <w:sz w:val="23"/>
                <w:szCs w:val="23"/>
              </w:rPr>
            </w:pPr>
          </w:p>
        </w:tc>
      </w:tr>
      <w:tr w:rsidR="001C0793" w:rsidRPr="001C0793" w:rsidTr="00686745">
        <w:tc>
          <w:tcPr>
            <w:tcW w:w="2808" w:type="dxa"/>
            <w:shd w:val="clear" w:color="auto" w:fill="auto"/>
          </w:tcPr>
          <w:p w:rsidR="001C0793" w:rsidRPr="001C0793" w:rsidRDefault="001C0793" w:rsidP="001C0793">
            <w:pPr>
              <w:pStyle w:val="Default"/>
              <w:rPr>
                <w:b/>
                <w:bCs/>
                <w:sz w:val="23"/>
                <w:szCs w:val="23"/>
              </w:rPr>
            </w:pPr>
            <w:r w:rsidRPr="001C0793">
              <w:rPr>
                <w:b/>
                <w:bCs/>
                <w:sz w:val="23"/>
                <w:szCs w:val="23"/>
              </w:rPr>
              <w:t>Other: Please Specify:</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tc>
        <w:tc>
          <w:tcPr>
            <w:tcW w:w="5714" w:type="dxa"/>
            <w:shd w:val="clear" w:color="auto" w:fill="auto"/>
          </w:tcPr>
          <w:p w:rsidR="001C0793" w:rsidRPr="001C0793" w:rsidRDefault="001C0793" w:rsidP="001C0793">
            <w:pPr>
              <w:pStyle w:val="Default"/>
              <w:rPr>
                <w:b/>
                <w:bCs/>
                <w:sz w:val="23"/>
                <w:szCs w:val="23"/>
              </w:rPr>
            </w:pPr>
          </w:p>
        </w:tc>
      </w:tr>
    </w:tbl>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u w:val="single"/>
        </w:rPr>
      </w:pPr>
    </w:p>
    <w:p w:rsidR="001C0793" w:rsidRPr="001C0793" w:rsidRDefault="001C0793" w:rsidP="001C0793">
      <w:pPr>
        <w:pStyle w:val="Default"/>
        <w:rPr>
          <w:b/>
          <w:bCs/>
          <w:sz w:val="23"/>
          <w:szCs w:val="23"/>
          <w:u w:val="single"/>
        </w:rPr>
      </w:pPr>
      <w:r w:rsidRPr="001C0793">
        <w:rPr>
          <w:b/>
          <w:bCs/>
          <w:sz w:val="23"/>
          <w:szCs w:val="23"/>
          <w:u w:val="single"/>
        </w:rPr>
        <w:t xml:space="preserve">NATURE OF THE SPECIFIC DECISION </w:t>
      </w:r>
    </w:p>
    <w:p w:rsidR="001C0793" w:rsidRPr="001C0793" w:rsidRDefault="001C0793" w:rsidP="001C0793">
      <w:pPr>
        <w:pStyle w:val="Default"/>
        <w:rPr>
          <w:b/>
          <w:bCs/>
          <w:sz w:val="23"/>
          <w:szCs w:val="23"/>
          <w:u w:val="single"/>
        </w:rPr>
      </w:pPr>
    </w:p>
    <w:p w:rsidR="001C0793" w:rsidRPr="001C0793" w:rsidRDefault="001C0793" w:rsidP="001C0793">
      <w:pPr>
        <w:pStyle w:val="Default"/>
        <w:rPr>
          <w:b/>
          <w:bCs/>
          <w:sz w:val="23"/>
          <w:szCs w:val="23"/>
        </w:rPr>
      </w:pPr>
      <w:r w:rsidRPr="001C0793">
        <w:rPr>
          <w:b/>
          <w:bCs/>
          <w:sz w:val="23"/>
          <w:szCs w:val="23"/>
        </w:rPr>
        <w:t xml:space="preserve">Record in the space below the </w:t>
      </w:r>
      <w:r w:rsidRPr="001C0793">
        <w:rPr>
          <w:b/>
          <w:bCs/>
          <w:i/>
          <w:sz w:val="23"/>
          <w:szCs w:val="23"/>
        </w:rPr>
        <w:t>specific decision</w:t>
      </w:r>
      <w:r w:rsidRPr="001C0793">
        <w:rPr>
          <w:b/>
          <w:bCs/>
          <w:sz w:val="23"/>
          <w:szCs w:val="23"/>
        </w:rPr>
        <w:t xml:space="preserve"> which the person needs to make: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1C0793" w:rsidRPr="001C0793" w:rsidTr="001C0793">
        <w:trPr>
          <w:trHeight w:val="885"/>
        </w:trPr>
        <w:tc>
          <w:tcPr>
            <w:tcW w:w="9138" w:type="dxa"/>
            <w:shd w:val="clear" w:color="auto" w:fill="auto"/>
          </w:tcPr>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tc>
      </w:tr>
    </w:tbl>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u w:val="single"/>
        </w:rPr>
      </w:pPr>
      <w:r w:rsidRPr="001C0793">
        <w:rPr>
          <w:b/>
          <w:bCs/>
          <w:sz w:val="23"/>
          <w:szCs w:val="23"/>
          <w:u w:val="single"/>
        </w:rPr>
        <w:t>PART 2: THE FUNCTIONAL TEST:</w:t>
      </w:r>
    </w:p>
    <w:p w:rsidR="001C0793" w:rsidRPr="001C0793" w:rsidRDefault="001C0793" w:rsidP="001C0793">
      <w:pPr>
        <w:pStyle w:val="Default"/>
        <w:rPr>
          <w:b/>
          <w:bCs/>
          <w:sz w:val="23"/>
          <w:szCs w:val="23"/>
        </w:rPr>
      </w:pPr>
    </w:p>
    <w:p w:rsidR="001C0793" w:rsidRPr="001C0793" w:rsidRDefault="001C0793" w:rsidP="001C0793">
      <w:pPr>
        <w:pStyle w:val="Default"/>
        <w:numPr>
          <w:ilvl w:val="0"/>
          <w:numId w:val="7"/>
        </w:numPr>
        <w:rPr>
          <w:b/>
          <w:bCs/>
          <w:sz w:val="23"/>
          <w:szCs w:val="23"/>
        </w:rPr>
      </w:pPr>
      <w:r w:rsidRPr="001C0793">
        <w:rPr>
          <w:b/>
          <w:bCs/>
          <w:sz w:val="23"/>
          <w:szCs w:val="23"/>
        </w:rPr>
        <w:t>Does the person understand the information relevant to the decision? 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8"/>
      </w:tblGrid>
      <w:tr w:rsidR="001C0793" w:rsidRPr="001C0793" w:rsidTr="001C0793">
        <w:trPr>
          <w:trHeight w:val="1440"/>
        </w:trPr>
        <w:tc>
          <w:tcPr>
            <w:tcW w:w="9078" w:type="dxa"/>
            <w:shd w:val="clear" w:color="auto" w:fill="auto"/>
          </w:tcPr>
          <w:p w:rsidR="001C0793" w:rsidRPr="001C0793" w:rsidRDefault="001C0793" w:rsidP="001C0793">
            <w:pPr>
              <w:pStyle w:val="Default"/>
              <w:rPr>
                <w:b/>
                <w:bCs/>
                <w:sz w:val="23"/>
                <w:szCs w:val="23"/>
              </w:rPr>
            </w:pPr>
            <w:r w:rsidRPr="001C0793">
              <w:rPr>
                <w:b/>
                <w:bCs/>
                <w:sz w:val="23"/>
                <w:szCs w:val="23"/>
              </w:rPr>
              <w:t>Reasons for decision:</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tc>
      </w:tr>
    </w:tbl>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numPr>
          <w:ilvl w:val="0"/>
          <w:numId w:val="7"/>
        </w:numPr>
        <w:rPr>
          <w:b/>
          <w:bCs/>
          <w:sz w:val="23"/>
          <w:szCs w:val="23"/>
        </w:rPr>
      </w:pPr>
      <w:r w:rsidRPr="001C0793">
        <w:rPr>
          <w:b/>
          <w:bCs/>
          <w:sz w:val="23"/>
          <w:szCs w:val="23"/>
        </w:rPr>
        <w:t>Can the person retain the information for long enough for the decision to be made? 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1C0793" w:rsidRPr="001C0793" w:rsidTr="001C0793">
        <w:trPr>
          <w:trHeight w:val="1410"/>
        </w:trPr>
        <w:tc>
          <w:tcPr>
            <w:tcW w:w="9048" w:type="dxa"/>
            <w:shd w:val="clear" w:color="auto" w:fill="auto"/>
          </w:tcPr>
          <w:p w:rsidR="001C0793" w:rsidRPr="001C0793" w:rsidRDefault="001C0793" w:rsidP="001C0793">
            <w:pPr>
              <w:pStyle w:val="Default"/>
              <w:rPr>
                <w:b/>
                <w:bCs/>
                <w:sz w:val="23"/>
                <w:szCs w:val="23"/>
              </w:rPr>
            </w:pPr>
            <w:r w:rsidRPr="001C0793">
              <w:rPr>
                <w:b/>
                <w:bCs/>
                <w:sz w:val="23"/>
                <w:szCs w:val="23"/>
              </w:rPr>
              <w:t>Reasons for decision:</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tc>
      </w:tr>
    </w:tbl>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numPr>
          <w:ilvl w:val="0"/>
          <w:numId w:val="7"/>
        </w:numPr>
        <w:rPr>
          <w:b/>
          <w:bCs/>
          <w:sz w:val="23"/>
          <w:szCs w:val="23"/>
        </w:rPr>
      </w:pPr>
      <w:r w:rsidRPr="001C0793">
        <w:rPr>
          <w:b/>
          <w:bCs/>
          <w:sz w:val="23"/>
          <w:szCs w:val="23"/>
        </w:rPr>
        <w:t>Can the person use or weigh the information to make a choice? YES/NO?</w:t>
      </w:r>
    </w:p>
    <w:p w:rsidR="001C0793" w:rsidRPr="001C0793" w:rsidRDefault="001C0793" w:rsidP="001C0793">
      <w:pPr>
        <w:pStyle w:val="Default"/>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1C0793" w:rsidRPr="001C0793" w:rsidTr="001C0793">
        <w:trPr>
          <w:trHeight w:val="900"/>
        </w:trPr>
        <w:tc>
          <w:tcPr>
            <w:tcW w:w="9018" w:type="dxa"/>
            <w:shd w:val="clear" w:color="auto" w:fill="auto"/>
          </w:tcPr>
          <w:p w:rsidR="001C0793" w:rsidRPr="001C0793" w:rsidRDefault="001C0793" w:rsidP="001C0793">
            <w:pPr>
              <w:pStyle w:val="Default"/>
              <w:rPr>
                <w:b/>
                <w:bCs/>
                <w:sz w:val="23"/>
                <w:szCs w:val="23"/>
              </w:rPr>
            </w:pPr>
            <w:r w:rsidRPr="001C0793">
              <w:rPr>
                <w:b/>
                <w:bCs/>
                <w:sz w:val="23"/>
                <w:szCs w:val="23"/>
              </w:rPr>
              <w:t>Reasons for decision:</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tc>
      </w:tr>
    </w:tbl>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numPr>
          <w:ilvl w:val="0"/>
          <w:numId w:val="7"/>
        </w:numPr>
        <w:rPr>
          <w:b/>
          <w:bCs/>
          <w:sz w:val="23"/>
          <w:szCs w:val="23"/>
        </w:rPr>
      </w:pPr>
      <w:r w:rsidRPr="001C0793">
        <w:rPr>
          <w:b/>
          <w:bCs/>
          <w:sz w:val="23"/>
          <w:szCs w:val="23"/>
        </w:rPr>
        <w:t>Can the person communicate their decision in any way? YES/NO</w:t>
      </w:r>
    </w:p>
    <w:p w:rsidR="001C0793" w:rsidRPr="001C0793" w:rsidRDefault="001C0793" w:rsidP="001C0793">
      <w:pPr>
        <w:pStyle w:val="Default"/>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1C0793" w:rsidRPr="001C0793" w:rsidTr="001C0793">
        <w:trPr>
          <w:trHeight w:val="1860"/>
        </w:trPr>
        <w:tc>
          <w:tcPr>
            <w:tcW w:w="9063" w:type="dxa"/>
            <w:shd w:val="clear" w:color="auto" w:fill="auto"/>
          </w:tcPr>
          <w:p w:rsidR="001C0793" w:rsidRPr="001C0793" w:rsidRDefault="001C0793" w:rsidP="001C0793">
            <w:pPr>
              <w:pStyle w:val="Default"/>
              <w:rPr>
                <w:b/>
                <w:bCs/>
                <w:sz w:val="23"/>
                <w:szCs w:val="23"/>
              </w:rPr>
            </w:pPr>
            <w:r w:rsidRPr="001C0793">
              <w:rPr>
                <w:b/>
                <w:bCs/>
                <w:sz w:val="23"/>
                <w:szCs w:val="23"/>
              </w:rPr>
              <w:t>Reasons for decision:</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tc>
      </w:tr>
    </w:tbl>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r w:rsidRPr="001C0793">
        <w:rPr>
          <w:b/>
          <w:bCs/>
          <w:sz w:val="23"/>
          <w:szCs w:val="23"/>
        </w:rPr>
        <w:t>Answering NO to any part indicates lack of capacity in relation to this specific decision.</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u w:val="single"/>
        </w:rPr>
      </w:pPr>
      <w:r w:rsidRPr="001C0793">
        <w:rPr>
          <w:b/>
          <w:bCs/>
          <w:sz w:val="23"/>
          <w:szCs w:val="23"/>
          <w:u w:val="single"/>
        </w:rPr>
        <w:t>Name and Job Title of Decision Maker</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r w:rsidRPr="001C0793">
        <w:rPr>
          <w:b/>
          <w:bCs/>
          <w:sz w:val="23"/>
          <w:szCs w:val="23"/>
        </w:rPr>
        <w:t>Name ………………………………</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r w:rsidRPr="001C0793">
        <w:rPr>
          <w:b/>
          <w:bCs/>
          <w:sz w:val="23"/>
          <w:szCs w:val="23"/>
        </w:rPr>
        <w:t>Job Title……………………………………….</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r w:rsidRPr="001C0793">
        <w:rPr>
          <w:b/>
          <w:bCs/>
          <w:sz w:val="23"/>
          <w:szCs w:val="23"/>
        </w:rPr>
        <w:t>Date and Time of Assessment</w:t>
      </w: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p>
    <w:p w:rsidR="001C0793" w:rsidRPr="001C0793" w:rsidRDefault="001C0793" w:rsidP="001C0793">
      <w:pPr>
        <w:pStyle w:val="Default"/>
        <w:rPr>
          <w:b/>
          <w:bCs/>
          <w:sz w:val="23"/>
          <w:szCs w:val="23"/>
        </w:rPr>
      </w:pPr>
      <w:r w:rsidRPr="001C0793">
        <w:rPr>
          <w:b/>
          <w:bCs/>
          <w:sz w:val="23"/>
          <w:szCs w:val="23"/>
        </w:rPr>
        <w:t>Date …………………………Time……………………………</w:t>
      </w:r>
    </w:p>
    <w:p w:rsidR="001C0793" w:rsidRPr="001C0793" w:rsidRDefault="001C0793" w:rsidP="001C0793">
      <w:pPr>
        <w:pStyle w:val="Default"/>
        <w:rPr>
          <w:b/>
          <w:bCs/>
          <w:sz w:val="23"/>
          <w:szCs w:val="23"/>
        </w:rPr>
      </w:pPr>
    </w:p>
    <w:p w:rsidR="001C0793" w:rsidRPr="001C0793" w:rsidRDefault="001C0793" w:rsidP="001C0793">
      <w:pPr>
        <w:pStyle w:val="Default"/>
        <w:rPr>
          <w:b/>
          <w:bCs/>
          <w:sz w:val="20"/>
          <w:szCs w:val="20"/>
          <w:u w:val="single"/>
        </w:rPr>
      </w:pPr>
      <w:r w:rsidRPr="001C0793">
        <w:rPr>
          <w:b/>
          <w:bCs/>
          <w:sz w:val="20"/>
          <w:szCs w:val="20"/>
          <w:u w:val="single"/>
        </w:rPr>
        <w:t>Guidelines to the Functional Test</w:t>
      </w:r>
    </w:p>
    <w:p w:rsidR="001C0793" w:rsidRPr="001C0793" w:rsidRDefault="001C0793" w:rsidP="001C0793">
      <w:pPr>
        <w:pStyle w:val="Default"/>
        <w:rPr>
          <w:b/>
          <w:bCs/>
          <w:sz w:val="20"/>
          <w:szCs w:val="20"/>
        </w:rPr>
      </w:pPr>
    </w:p>
    <w:p w:rsidR="001C0793" w:rsidRPr="001C0793" w:rsidRDefault="001C0793" w:rsidP="001C0793">
      <w:pPr>
        <w:pStyle w:val="Default"/>
        <w:rPr>
          <w:b/>
          <w:bCs/>
          <w:sz w:val="20"/>
          <w:szCs w:val="20"/>
          <w:u w:val="single"/>
        </w:rPr>
      </w:pPr>
      <w:r w:rsidRPr="001C0793">
        <w:rPr>
          <w:b/>
          <w:bCs/>
          <w:sz w:val="20"/>
          <w:szCs w:val="20"/>
          <w:u w:val="single"/>
        </w:rPr>
        <w:t>Understanding the information:</w:t>
      </w:r>
    </w:p>
    <w:p w:rsidR="001C0793" w:rsidRPr="001C0793" w:rsidRDefault="001C0793" w:rsidP="001C0793">
      <w:pPr>
        <w:pStyle w:val="Default"/>
        <w:rPr>
          <w:b/>
          <w:bCs/>
          <w:sz w:val="20"/>
          <w:szCs w:val="20"/>
        </w:rPr>
      </w:pPr>
    </w:p>
    <w:p w:rsidR="001C0793" w:rsidRPr="001C0793" w:rsidRDefault="001C0793" w:rsidP="001C0793">
      <w:pPr>
        <w:pStyle w:val="Default"/>
        <w:rPr>
          <w:b/>
          <w:bCs/>
          <w:sz w:val="20"/>
          <w:szCs w:val="20"/>
        </w:rPr>
      </w:pPr>
      <w:r w:rsidRPr="001C0793">
        <w:rPr>
          <w:b/>
          <w:bCs/>
          <w:sz w:val="20"/>
          <w:szCs w:val="20"/>
        </w:rPr>
        <w:t>This test requires the assessor to help the person understand the information relevant to the decision. The Code of Practice provides examples. Information should be presented in a clear and simple way or with the use of visual aids. Cultural/linguistic considerations should be included and family, friends and carers of the person being assessed should be used to assist the process. In order to demonstrate “understanding” a person needs to understand the nature of the decision, the reason why it is needed and to have an element of foresight about the likely effects of making or not making the decision.</w:t>
      </w:r>
    </w:p>
    <w:p w:rsidR="001C0793" w:rsidRPr="001C0793" w:rsidRDefault="001C0793" w:rsidP="001C0793">
      <w:pPr>
        <w:pStyle w:val="Default"/>
        <w:rPr>
          <w:b/>
          <w:bCs/>
          <w:sz w:val="20"/>
          <w:szCs w:val="20"/>
        </w:rPr>
      </w:pPr>
    </w:p>
    <w:p w:rsidR="001C0793" w:rsidRPr="001C0793" w:rsidRDefault="001C0793" w:rsidP="001C0793">
      <w:pPr>
        <w:pStyle w:val="Default"/>
        <w:rPr>
          <w:b/>
          <w:bCs/>
          <w:sz w:val="20"/>
          <w:szCs w:val="20"/>
          <w:u w:val="single"/>
        </w:rPr>
      </w:pPr>
      <w:r w:rsidRPr="001C0793">
        <w:rPr>
          <w:b/>
          <w:bCs/>
          <w:sz w:val="20"/>
          <w:szCs w:val="20"/>
          <w:u w:val="single"/>
        </w:rPr>
        <w:t>Retain the information:</w:t>
      </w:r>
    </w:p>
    <w:p w:rsidR="001C0793" w:rsidRPr="001C0793" w:rsidRDefault="001C0793" w:rsidP="001C0793">
      <w:pPr>
        <w:pStyle w:val="Default"/>
        <w:rPr>
          <w:b/>
          <w:bCs/>
          <w:sz w:val="20"/>
          <w:szCs w:val="20"/>
          <w:u w:val="single"/>
        </w:rPr>
      </w:pPr>
    </w:p>
    <w:p w:rsidR="001C0793" w:rsidRPr="001C0793" w:rsidRDefault="001C0793" w:rsidP="001C0793">
      <w:pPr>
        <w:pStyle w:val="Default"/>
        <w:rPr>
          <w:b/>
          <w:bCs/>
          <w:sz w:val="20"/>
          <w:szCs w:val="20"/>
        </w:rPr>
      </w:pPr>
      <w:r w:rsidRPr="001C0793">
        <w:rPr>
          <w:b/>
          <w:bCs/>
          <w:sz w:val="20"/>
          <w:szCs w:val="20"/>
        </w:rPr>
        <w:t>Information need only be held in the mind of the person long enough to make the decision. The Code of Practice gives examples of how to help people retain information longer.</w:t>
      </w:r>
    </w:p>
    <w:p w:rsidR="001C0793" w:rsidRPr="001C0793" w:rsidRDefault="001C0793" w:rsidP="001C0793">
      <w:pPr>
        <w:pStyle w:val="Default"/>
        <w:rPr>
          <w:b/>
          <w:bCs/>
          <w:sz w:val="20"/>
          <w:szCs w:val="20"/>
        </w:rPr>
      </w:pPr>
    </w:p>
    <w:p w:rsidR="001C0793" w:rsidRPr="001C0793" w:rsidRDefault="001C0793" w:rsidP="001C0793">
      <w:pPr>
        <w:pStyle w:val="Default"/>
        <w:rPr>
          <w:b/>
          <w:bCs/>
          <w:sz w:val="20"/>
          <w:szCs w:val="20"/>
          <w:u w:val="single"/>
        </w:rPr>
      </w:pPr>
      <w:r w:rsidRPr="001C0793">
        <w:rPr>
          <w:b/>
          <w:bCs/>
          <w:sz w:val="20"/>
          <w:szCs w:val="20"/>
          <w:u w:val="single"/>
        </w:rPr>
        <w:t>Use or weigh the information:</w:t>
      </w:r>
    </w:p>
    <w:p w:rsidR="001C0793" w:rsidRPr="001C0793" w:rsidRDefault="001C0793" w:rsidP="001C0793">
      <w:pPr>
        <w:pStyle w:val="Default"/>
        <w:rPr>
          <w:b/>
          <w:bCs/>
          <w:sz w:val="20"/>
          <w:szCs w:val="20"/>
          <w:u w:val="single"/>
        </w:rPr>
      </w:pPr>
    </w:p>
    <w:p w:rsidR="001C0793" w:rsidRPr="001C0793" w:rsidRDefault="001C0793" w:rsidP="001C0793">
      <w:pPr>
        <w:pStyle w:val="Default"/>
        <w:rPr>
          <w:b/>
          <w:bCs/>
          <w:sz w:val="20"/>
          <w:szCs w:val="20"/>
        </w:rPr>
      </w:pPr>
      <w:r w:rsidRPr="001C0793">
        <w:rPr>
          <w:b/>
          <w:bCs/>
          <w:sz w:val="20"/>
          <w:szCs w:val="20"/>
        </w:rPr>
        <w:t xml:space="preserve">Some people can retain and understand the information but </w:t>
      </w:r>
      <w:proofErr w:type="gramStart"/>
      <w:r w:rsidRPr="001C0793">
        <w:rPr>
          <w:b/>
          <w:bCs/>
          <w:sz w:val="20"/>
          <w:szCs w:val="20"/>
        </w:rPr>
        <w:t>an impairment</w:t>
      </w:r>
      <w:proofErr w:type="gramEnd"/>
      <w:r w:rsidRPr="001C0793">
        <w:rPr>
          <w:b/>
          <w:bCs/>
          <w:sz w:val="20"/>
          <w:szCs w:val="20"/>
        </w:rPr>
        <w:t xml:space="preserve"> stops them using it. The inability to use the information has to be the result of the disorder not a lack of agreement with or trust in the decision makers. The person must be able to consider and balance the arguments for and against a proposed action and weigh up the likely consequences before making a decision.</w:t>
      </w:r>
    </w:p>
    <w:p w:rsidR="001C0793" w:rsidRPr="001C0793" w:rsidRDefault="001C0793" w:rsidP="001C0793">
      <w:pPr>
        <w:pStyle w:val="Default"/>
        <w:rPr>
          <w:b/>
          <w:bCs/>
          <w:sz w:val="20"/>
          <w:szCs w:val="20"/>
        </w:rPr>
      </w:pPr>
    </w:p>
    <w:p w:rsidR="001C0793" w:rsidRPr="001C0793" w:rsidRDefault="001C0793" w:rsidP="001C0793">
      <w:pPr>
        <w:pStyle w:val="Default"/>
        <w:rPr>
          <w:b/>
          <w:bCs/>
          <w:sz w:val="20"/>
          <w:szCs w:val="20"/>
          <w:u w:val="single"/>
        </w:rPr>
      </w:pPr>
      <w:r w:rsidRPr="001C0793">
        <w:rPr>
          <w:b/>
          <w:bCs/>
          <w:sz w:val="20"/>
          <w:szCs w:val="20"/>
          <w:u w:val="single"/>
        </w:rPr>
        <w:t>Communicate the decision:</w:t>
      </w:r>
    </w:p>
    <w:p w:rsidR="001C0793" w:rsidRPr="001C0793" w:rsidRDefault="001C0793" w:rsidP="001C0793">
      <w:pPr>
        <w:pStyle w:val="Default"/>
        <w:rPr>
          <w:b/>
          <w:bCs/>
          <w:sz w:val="20"/>
          <w:szCs w:val="20"/>
          <w:u w:val="single"/>
        </w:rPr>
      </w:pPr>
    </w:p>
    <w:p w:rsidR="001C0793" w:rsidRPr="001C0793" w:rsidRDefault="001C0793" w:rsidP="001C0793">
      <w:pPr>
        <w:pStyle w:val="Default"/>
        <w:rPr>
          <w:b/>
          <w:bCs/>
          <w:sz w:val="20"/>
          <w:szCs w:val="20"/>
        </w:rPr>
      </w:pPr>
      <w:r w:rsidRPr="001C0793">
        <w:rPr>
          <w:b/>
          <w:bCs/>
          <w:sz w:val="20"/>
          <w:szCs w:val="20"/>
        </w:rPr>
        <w:t>The Code of Practice gives examples of how people should be helped to communicate “in any way”. Assessors should consider using specialist workers to assist in communication.</w:t>
      </w:r>
    </w:p>
    <w:p w:rsidR="001C0793" w:rsidRPr="001C0793" w:rsidRDefault="001C0793" w:rsidP="001C0793">
      <w:pPr>
        <w:pStyle w:val="Default"/>
        <w:rPr>
          <w:b/>
          <w:bCs/>
          <w:sz w:val="20"/>
          <w:szCs w:val="20"/>
        </w:rPr>
      </w:pPr>
    </w:p>
    <w:p w:rsidR="001C0793" w:rsidRPr="001C0793" w:rsidRDefault="001C0793" w:rsidP="001C0793">
      <w:pPr>
        <w:pStyle w:val="Default"/>
        <w:rPr>
          <w:b/>
          <w:bCs/>
          <w:sz w:val="20"/>
          <w:szCs w:val="20"/>
          <w:u w:val="single"/>
        </w:rPr>
      </w:pPr>
      <w:r w:rsidRPr="001C0793">
        <w:rPr>
          <w:b/>
          <w:bCs/>
          <w:sz w:val="20"/>
          <w:szCs w:val="20"/>
          <w:u w:val="single"/>
        </w:rPr>
        <w:t>General Notes:</w:t>
      </w:r>
    </w:p>
    <w:p w:rsidR="001C0793" w:rsidRPr="001C0793" w:rsidRDefault="001C0793" w:rsidP="001C0793">
      <w:pPr>
        <w:pStyle w:val="Default"/>
        <w:rPr>
          <w:b/>
          <w:bCs/>
          <w:sz w:val="20"/>
          <w:szCs w:val="20"/>
        </w:rPr>
      </w:pPr>
    </w:p>
    <w:p w:rsidR="001C0793" w:rsidRPr="001C0793" w:rsidRDefault="001C0793" w:rsidP="001C0793">
      <w:pPr>
        <w:pStyle w:val="Default"/>
        <w:numPr>
          <w:ilvl w:val="0"/>
          <w:numId w:val="8"/>
        </w:numPr>
        <w:rPr>
          <w:b/>
          <w:bCs/>
          <w:sz w:val="20"/>
          <w:szCs w:val="20"/>
        </w:rPr>
      </w:pPr>
      <w:r w:rsidRPr="001C0793">
        <w:rPr>
          <w:b/>
          <w:bCs/>
          <w:sz w:val="20"/>
          <w:szCs w:val="20"/>
        </w:rPr>
        <w:t>The answer NO to any question in Part 2 of the functional test indicates that the person lacks capacity in relation to that decision.</w:t>
      </w:r>
    </w:p>
    <w:p w:rsidR="001C0793" w:rsidRPr="001C0793" w:rsidRDefault="001C0793" w:rsidP="001C0793">
      <w:pPr>
        <w:pStyle w:val="Default"/>
        <w:numPr>
          <w:ilvl w:val="0"/>
          <w:numId w:val="8"/>
        </w:numPr>
        <w:rPr>
          <w:b/>
          <w:bCs/>
          <w:sz w:val="20"/>
          <w:szCs w:val="20"/>
        </w:rPr>
      </w:pPr>
      <w:r w:rsidRPr="001C0793">
        <w:rPr>
          <w:b/>
          <w:bCs/>
          <w:sz w:val="20"/>
          <w:szCs w:val="20"/>
        </w:rPr>
        <w:t>The Act requires “reasonable belief” of the assessor that a person lacks capacity in relation to a decision.</w:t>
      </w:r>
    </w:p>
    <w:p w:rsidR="001C0793" w:rsidRPr="001C0793" w:rsidRDefault="001C0793" w:rsidP="001C0793">
      <w:pPr>
        <w:pStyle w:val="Default"/>
        <w:numPr>
          <w:ilvl w:val="0"/>
          <w:numId w:val="8"/>
        </w:numPr>
        <w:rPr>
          <w:b/>
          <w:bCs/>
          <w:sz w:val="20"/>
          <w:szCs w:val="20"/>
        </w:rPr>
      </w:pPr>
      <w:r w:rsidRPr="001C0793">
        <w:rPr>
          <w:b/>
          <w:bCs/>
          <w:sz w:val="20"/>
          <w:szCs w:val="20"/>
        </w:rPr>
        <w:t>Clinicians/Practitioners need to be able to identify objective reasons why a person lacks capacity.</w:t>
      </w:r>
    </w:p>
    <w:p w:rsidR="001C0793" w:rsidRPr="001C0793" w:rsidRDefault="001C0793" w:rsidP="001C0793">
      <w:pPr>
        <w:pStyle w:val="Default"/>
        <w:numPr>
          <w:ilvl w:val="0"/>
          <w:numId w:val="8"/>
        </w:numPr>
        <w:rPr>
          <w:b/>
          <w:bCs/>
          <w:sz w:val="20"/>
          <w:szCs w:val="20"/>
        </w:rPr>
      </w:pPr>
      <w:r w:rsidRPr="001C0793">
        <w:rPr>
          <w:b/>
          <w:bCs/>
          <w:sz w:val="20"/>
          <w:szCs w:val="20"/>
        </w:rPr>
        <w:t>Clinicians/Practitioners should take care to sign and date the assessment and record the time by the 24 hour clock.</w:t>
      </w:r>
    </w:p>
    <w:p w:rsidR="001C0793" w:rsidRPr="001C0793" w:rsidRDefault="001C0793" w:rsidP="001C0793">
      <w:pPr>
        <w:pStyle w:val="Default"/>
        <w:numPr>
          <w:ilvl w:val="0"/>
          <w:numId w:val="8"/>
        </w:numPr>
        <w:rPr>
          <w:b/>
          <w:bCs/>
          <w:sz w:val="20"/>
          <w:szCs w:val="20"/>
        </w:rPr>
      </w:pPr>
      <w:r w:rsidRPr="001C0793">
        <w:rPr>
          <w:b/>
          <w:bCs/>
          <w:sz w:val="20"/>
          <w:szCs w:val="20"/>
        </w:rPr>
        <w:t xml:space="preserve">Remember that clinicians/practitioners </w:t>
      </w:r>
      <w:r w:rsidRPr="001C0793">
        <w:rPr>
          <w:b/>
          <w:bCs/>
          <w:sz w:val="20"/>
          <w:szCs w:val="20"/>
          <w:u w:val="single"/>
        </w:rPr>
        <w:t>must</w:t>
      </w:r>
      <w:r w:rsidRPr="001C0793">
        <w:rPr>
          <w:b/>
          <w:bCs/>
          <w:sz w:val="20"/>
          <w:szCs w:val="20"/>
        </w:rPr>
        <w:t xml:space="preserve"> have regard to the Code of Practice when making decisions for people who lack capacity. </w:t>
      </w:r>
    </w:p>
    <w:p w:rsidR="00904866" w:rsidRDefault="00904866" w:rsidP="00CE5E8B">
      <w:pPr>
        <w:pStyle w:val="Default"/>
        <w:rPr>
          <w:b/>
          <w:bCs/>
          <w:color w:val="auto"/>
          <w:sz w:val="23"/>
          <w:szCs w:val="23"/>
        </w:rPr>
      </w:pPr>
      <w:r>
        <w:rPr>
          <w:b/>
          <w:bCs/>
          <w:color w:val="auto"/>
          <w:sz w:val="23"/>
          <w:szCs w:val="23"/>
        </w:rPr>
        <w:t xml:space="preserve"> </w:t>
      </w:r>
      <w:r w:rsidR="00CE5E8B">
        <w:rPr>
          <w:b/>
          <w:bCs/>
          <w:color w:val="auto"/>
          <w:sz w:val="23"/>
          <w:szCs w:val="23"/>
        </w:rPr>
        <w:t>A</w:t>
      </w:r>
      <w:r>
        <w:rPr>
          <w:b/>
          <w:bCs/>
          <w:color w:val="auto"/>
          <w:sz w:val="23"/>
          <w:szCs w:val="23"/>
        </w:rPr>
        <w:t xml:space="preserve">ppendix 3 </w:t>
      </w:r>
    </w:p>
    <w:p w:rsidR="00342540" w:rsidRDefault="00342540" w:rsidP="00CE5E8B">
      <w:pPr>
        <w:pStyle w:val="Default"/>
        <w:rPr>
          <w:b/>
          <w:bCs/>
          <w:color w:val="auto"/>
          <w:sz w:val="23"/>
          <w:szCs w:val="23"/>
        </w:rPr>
      </w:pPr>
    </w:p>
    <w:p w:rsidR="00F84756" w:rsidRPr="00F84756" w:rsidRDefault="00F84756" w:rsidP="00F84756">
      <w:pPr>
        <w:pStyle w:val="Default"/>
        <w:rPr>
          <w:b/>
          <w:sz w:val="23"/>
          <w:szCs w:val="23"/>
          <w:u w:val="single"/>
        </w:rPr>
      </w:pPr>
      <w:r w:rsidRPr="00F84756">
        <w:rPr>
          <w:b/>
          <w:sz w:val="23"/>
          <w:szCs w:val="23"/>
          <w:u w:val="single"/>
        </w:rPr>
        <w:t xml:space="preserve">MENTAL CAPACITY ACT 2005: EVIDENCE OF BEST INTERESTS CONSIDERATION </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r w:rsidRPr="00F84756">
        <w:rPr>
          <w:sz w:val="23"/>
          <w:szCs w:val="23"/>
        </w:rPr>
        <w:t xml:space="preserve">This document is for use by a decision maker who is responsible for undertaking an act in connection with care or treatment for the person named below. </w:t>
      </w:r>
    </w:p>
    <w:p w:rsidR="00F84756" w:rsidRPr="00F84756" w:rsidRDefault="00F84756" w:rsidP="00F84756">
      <w:pPr>
        <w:pStyle w:val="Default"/>
        <w:rPr>
          <w:sz w:val="23"/>
          <w:szCs w:val="23"/>
        </w:rPr>
      </w:pPr>
    </w:p>
    <w:p w:rsidR="00F84756" w:rsidRPr="00F84756" w:rsidRDefault="00F84756" w:rsidP="00F84756">
      <w:pPr>
        <w:pStyle w:val="Default"/>
        <w:rPr>
          <w:sz w:val="23"/>
          <w:szCs w:val="23"/>
          <w:u w:val="single"/>
        </w:rPr>
      </w:pPr>
      <w:r w:rsidRPr="00F84756">
        <w:rPr>
          <w:sz w:val="23"/>
          <w:szCs w:val="23"/>
          <w:u w:val="single"/>
        </w:rPr>
        <w:t xml:space="preserve">Name of Patient/Service User </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r w:rsidRPr="00F84756">
        <w:rPr>
          <w:sz w:val="23"/>
          <w:szCs w:val="23"/>
        </w:rPr>
        <w:t>Name……………………………………..….DOB……………………</w:t>
      </w:r>
    </w:p>
    <w:p w:rsidR="00F84756" w:rsidRPr="00F84756" w:rsidRDefault="00F84756" w:rsidP="00F84756">
      <w:pPr>
        <w:pStyle w:val="Default"/>
        <w:rPr>
          <w:sz w:val="23"/>
          <w:szCs w:val="23"/>
        </w:rPr>
      </w:pPr>
      <w:r w:rsidRPr="00F84756">
        <w:rPr>
          <w:sz w:val="23"/>
          <w:szCs w:val="23"/>
        </w:rPr>
        <w:t>Healthcare ID No………...…..……………………………………….</w:t>
      </w:r>
    </w:p>
    <w:p w:rsidR="00F84756" w:rsidRPr="00F84756" w:rsidRDefault="00F84756" w:rsidP="00F84756">
      <w:pPr>
        <w:pStyle w:val="Default"/>
        <w:rPr>
          <w:sz w:val="23"/>
          <w:szCs w:val="23"/>
        </w:rPr>
      </w:pPr>
    </w:p>
    <w:p w:rsidR="00F84756" w:rsidRPr="00F84756" w:rsidRDefault="00F84756" w:rsidP="00F84756">
      <w:pPr>
        <w:pStyle w:val="Default"/>
        <w:rPr>
          <w:sz w:val="23"/>
          <w:szCs w:val="23"/>
          <w:u w:val="single"/>
        </w:rPr>
      </w:pPr>
      <w:r w:rsidRPr="00F84756">
        <w:rPr>
          <w:sz w:val="23"/>
          <w:szCs w:val="23"/>
          <w:u w:val="single"/>
        </w:rPr>
        <w:t xml:space="preserve">THE SPECIFIC DECISION </w:t>
      </w:r>
    </w:p>
    <w:p w:rsidR="00F84756" w:rsidRPr="00F84756" w:rsidRDefault="00F84756" w:rsidP="00F84756">
      <w:pPr>
        <w:pStyle w:val="Default"/>
        <w:rPr>
          <w:sz w:val="23"/>
          <w:szCs w:val="23"/>
          <w:u w:val="single"/>
        </w:rPr>
      </w:pPr>
    </w:p>
    <w:p w:rsidR="00F84756" w:rsidRPr="00F84756" w:rsidRDefault="00F84756" w:rsidP="00F84756">
      <w:pPr>
        <w:pStyle w:val="Default"/>
        <w:rPr>
          <w:sz w:val="23"/>
          <w:szCs w:val="23"/>
        </w:rPr>
      </w:pPr>
      <w:r w:rsidRPr="00F84756">
        <w:rPr>
          <w:sz w:val="23"/>
          <w:szCs w:val="23"/>
        </w:rPr>
        <w:t xml:space="preserve">Record in the space below the </w:t>
      </w:r>
      <w:r w:rsidRPr="00F84756">
        <w:rPr>
          <w:i/>
          <w:sz w:val="23"/>
          <w:szCs w:val="23"/>
        </w:rPr>
        <w:t>specific decision</w:t>
      </w:r>
      <w:r w:rsidRPr="00F84756">
        <w:rPr>
          <w:sz w:val="23"/>
          <w:szCs w:val="23"/>
        </w:rPr>
        <w:t xml:space="preserve"> for which the person lacks capacity:</w:t>
      </w:r>
    </w:p>
    <w:p w:rsidR="00F84756" w:rsidRPr="00F84756" w:rsidRDefault="00F84756" w:rsidP="00F84756">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F84756" w:rsidRPr="00F84756" w:rsidTr="00F84756">
        <w:trPr>
          <w:trHeight w:val="1860"/>
        </w:trPr>
        <w:tc>
          <w:tcPr>
            <w:tcW w:w="9213" w:type="dxa"/>
            <w:shd w:val="clear" w:color="auto" w:fill="auto"/>
          </w:tcPr>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tc>
      </w:tr>
    </w:tbl>
    <w:p w:rsidR="00F84756" w:rsidRPr="00F84756" w:rsidRDefault="00F84756" w:rsidP="00F84756">
      <w:pPr>
        <w:pStyle w:val="Default"/>
        <w:rPr>
          <w:sz w:val="23"/>
          <w:szCs w:val="23"/>
          <w:u w:val="single"/>
        </w:rPr>
      </w:pPr>
    </w:p>
    <w:p w:rsidR="00F84756" w:rsidRPr="00F84756" w:rsidRDefault="00F84756" w:rsidP="00F84756">
      <w:pPr>
        <w:pStyle w:val="Default"/>
        <w:rPr>
          <w:sz w:val="23"/>
          <w:szCs w:val="23"/>
        </w:rPr>
      </w:pPr>
      <w:r w:rsidRPr="00F84756">
        <w:rPr>
          <w:sz w:val="23"/>
          <w:szCs w:val="23"/>
          <w:u w:val="single"/>
        </w:rPr>
        <w:t>Essential Information</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r w:rsidRPr="00F84756">
        <w:rPr>
          <w:sz w:val="23"/>
          <w:szCs w:val="23"/>
        </w:rPr>
        <w:t>Has an “advance decision” been made about the decision in question (only in relation to a refusal of medical treatment) and is it valid &amp; applicable? Yes/No</w:t>
      </w:r>
    </w:p>
    <w:p w:rsidR="00F84756" w:rsidRPr="00F84756" w:rsidRDefault="00F84756" w:rsidP="00F84756">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F84756" w:rsidRPr="00F84756" w:rsidTr="00F84756">
        <w:trPr>
          <w:trHeight w:val="208"/>
        </w:trPr>
        <w:tc>
          <w:tcPr>
            <w:tcW w:w="9228" w:type="dxa"/>
            <w:shd w:val="clear" w:color="auto" w:fill="auto"/>
          </w:tcPr>
          <w:p w:rsidR="00F84756" w:rsidRPr="00F84756" w:rsidRDefault="00F84756" w:rsidP="00F84756">
            <w:pPr>
              <w:pStyle w:val="Default"/>
              <w:rPr>
                <w:sz w:val="23"/>
                <w:szCs w:val="23"/>
              </w:rPr>
            </w:pPr>
            <w:r w:rsidRPr="00F84756">
              <w:rPr>
                <w:sz w:val="23"/>
                <w:szCs w:val="23"/>
              </w:rPr>
              <w:t xml:space="preserve">Has the lead clinician been informed?  Who has a copy? Is there a clear plan of what to do should the circumstances arise? </w:t>
            </w:r>
            <w:r w:rsidRPr="00F84756">
              <w:rPr>
                <w:i/>
                <w:sz w:val="23"/>
                <w:szCs w:val="23"/>
              </w:rPr>
              <w:t xml:space="preserve">If yes then no further best </w:t>
            </w:r>
            <w:proofErr w:type="gramStart"/>
            <w:r w:rsidRPr="00F84756">
              <w:rPr>
                <w:i/>
                <w:sz w:val="23"/>
                <w:szCs w:val="23"/>
              </w:rPr>
              <w:t>interests</w:t>
            </w:r>
            <w:proofErr w:type="gramEnd"/>
            <w:r w:rsidRPr="00F84756">
              <w:rPr>
                <w:i/>
                <w:sz w:val="23"/>
                <w:szCs w:val="23"/>
              </w:rPr>
              <w:t xml:space="preserve"> assessment is necessary. </w:t>
            </w:r>
            <w:r w:rsidRPr="00F84756">
              <w:rPr>
                <w:sz w:val="23"/>
                <w:szCs w:val="23"/>
              </w:rPr>
              <w:t>MCA Code Chapter 9 MHA Code Chapter 17</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tc>
      </w:tr>
    </w:tbl>
    <w:p w:rsidR="00F84756" w:rsidRPr="00F84756" w:rsidRDefault="00F84756" w:rsidP="00F84756">
      <w:pPr>
        <w:pStyle w:val="Default"/>
        <w:rPr>
          <w:sz w:val="23"/>
          <w:szCs w:val="23"/>
        </w:rPr>
      </w:pPr>
    </w:p>
    <w:p w:rsidR="00F84756" w:rsidRPr="00F84756" w:rsidRDefault="00F84756" w:rsidP="00F84756">
      <w:pPr>
        <w:pStyle w:val="Default"/>
        <w:rPr>
          <w:sz w:val="23"/>
          <w:szCs w:val="23"/>
        </w:rPr>
      </w:pPr>
      <w:r w:rsidRPr="00F84756">
        <w:rPr>
          <w:sz w:val="23"/>
          <w:szCs w:val="23"/>
        </w:rPr>
        <w:t xml:space="preserve">Is there a Lasting Power of Attorney or Deputy in place </w:t>
      </w:r>
      <w:r w:rsidRPr="00F84756">
        <w:rPr>
          <w:i/>
          <w:sz w:val="23"/>
          <w:szCs w:val="23"/>
        </w:rPr>
        <w:t xml:space="preserve">with authority relating to this specific decision? </w:t>
      </w:r>
      <w:r w:rsidRPr="00F84756">
        <w:rPr>
          <w:sz w:val="23"/>
          <w:szCs w:val="23"/>
        </w:rPr>
        <w:t xml:space="preserve">Yes/No  </w:t>
      </w:r>
    </w:p>
    <w:p w:rsidR="00F84756" w:rsidRPr="00F84756" w:rsidRDefault="00F84756" w:rsidP="00F84756">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F84756" w:rsidRPr="00F84756" w:rsidTr="00F84756">
        <w:trPr>
          <w:trHeight w:val="2430"/>
        </w:trPr>
        <w:tc>
          <w:tcPr>
            <w:tcW w:w="9228" w:type="dxa"/>
            <w:shd w:val="clear" w:color="auto" w:fill="auto"/>
          </w:tcPr>
          <w:p w:rsidR="00F84756" w:rsidRPr="00F84756" w:rsidRDefault="00F84756" w:rsidP="00F84756">
            <w:pPr>
              <w:pStyle w:val="Default"/>
              <w:rPr>
                <w:sz w:val="23"/>
                <w:szCs w:val="23"/>
              </w:rPr>
            </w:pPr>
            <w:r w:rsidRPr="00F84756">
              <w:rPr>
                <w:i/>
                <w:sz w:val="23"/>
                <w:szCs w:val="23"/>
              </w:rPr>
              <w:t xml:space="preserve">If yes, is the LPA is registered with the Office of the Public Guardian? Make notes of the instructions received from the person who holds the appropriate authority as Power of Attorney or Deputy. If the Attorney or Deputy has the express power to make the decision, no further best </w:t>
            </w:r>
            <w:proofErr w:type="gramStart"/>
            <w:r w:rsidRPr="00F84756">
              <w:rPr>
                <w:i/>
                <w:sz w:val="23"/>
                <w:szCs w:val="23"/>
              </w:rPr>
              <w:t>interests</w:t>
            </w:r>
            <w:proofErr w:type="gramEnd"/>
            <w:r w:rsidRPr="00F84756">
              <w:rPr>
                <w:i/>
                <w:sz w:val="23"/>
                <w:szCs w:val="23"/>
              </w:rPr>
              <w:t xml:space="preserve"> assessment is necessary. </w:t>
            </w:r>
            <w:r w:rsidRPr="00F84756">
              <w:rPr>
                <w:sz w:val="23"/>
                <w:szCs w:val="23"/>
              </w:rPr>
              <w:t>MCA Code Chapter 7 and 8</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tc>
      </w:tr>
    </w:tbl>
    <w:p w:rsidR="00F84756" w:rsidRDefault="00F84756" w:rsidP="00F84756">
      <w:pPr>
        <w:pStyle w:val="Default"/>
        <w:rPr>
          <w:sz w:val="23"/>
          <w:szCs w:val="23"/>
        </w:rPr>
      </w:pPr>
      <w:r w:rsidRPr="00F84756">
        <w:rPr>
          <w:sz w:val="23"/>
          <w:szCs w:val="23"/>
        </w:rPr>
        <w:t xml:space="preserve">Have you considered whether it is likely that the person may have capacity at some time </w:t>
      </w:r>
      <w:proofErr w:type="gramStart"/>
      <w:r w:rsidRPr="00F84756">
        <w:rPr>
          <w:sz w:val="23"/>
          <w:szCs w:val="23"/>
        </w:rPr>
        <w:t>in</w:t>
      </w:r>
      <w:proofErr w:type="gramEnd"/>
    </w:p>
    <w:p w:rsidR="00F84756" w:rsidRPr="00F84756" w:rsidRDefault="00F84756" w:rsidP="00F84756">
      <w:pPr>
        <w:pStyle w:val="Default"/>
        <w:rPr>
          <w:sz w:val="23"/>
          <w:szCs w:val="23"/>
        </w:rPr>
      </w:pPr>
      <w:proofErr w:type="gramStart"/>
      <w:r w:rsidRPr="00F84756">
        <w:rPr>
          <w:sz w:val="23"/>
          <w:szCs w:val="23"/>
        </w:rPr>
        <w:t>the</w:t>
      </w:r>
      <w:proofErr w:type="gramEnd"/>
      <w:r w:rsidRPr="00F84756">
        <w:rPr>
          <w:sz w:val="23"/>
          <w:szCs w:val="23"/>
        </w:rPr>
        <w:t xml:space="preserve"> future and whether a delay in decision-making will allow them to make that decision themselves?  Yes/No</w:t>
      </w:r>
    </w:p>
    <w:p w:rsidR="00F84756" w:rsidRPr="00F84756" w:rsidRDefault="00F84756" w:rsidP="00F84756">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4"/>
      </w:tblGrid>
      <w:tr w:rsidR="00F84756" w:rsidRPr="00F84756" w:rsidTr="00F84756">
        <w:trPr>
          <w:trHeight w:val="2970"/>
        </w:trPr>
        <w:tc>
          <w:tcPr>
            <w:tcW w:w="9334" w:type="dxa"/>
            <w:shd w:val="clear" w:color="auto" w:fill="auto"/>
          </w:tcPr>
          <w:p w:rsidR="00F84756" w:rsidRPr="00F84756" w:rsidRDefault="00F84756" w:rsidP="00F84756">
            <w:pPr>
              <w:pStyle w:val="Default"/>
              <w:rPr>
                <w:sz w:val="23"/>
                <w:szCs w:val="23"/>
              </w:rPr>
            </w:pPr>
            <w:r w:rsidRPr="00F84756">
              <w:rPr>
                <w:sz w:val="23"/>
                <w:szCs w:val="23"/>
              </w:rPr>
              <w:t>If yes, describe plans to put off the decision. If no explain why the decision cannot be put off.</w:t>
            </w:r>
          </w:p>
          <w:p w:rsidR="00F84756" w:rsidRPr="00F84756" w:rsidRDefault="00F84756" w:rsidP="00F84756">
            <w:pPr>
              <w:pStyle w:val="Default"/>
              <w:rPr>
                <w:sz w:val="23"/>
                <w:szCs w:val="23"/>
              </w:rPr>
            </w:pPr>
            <w:r w:rsidRPr="00F84756">
              <w:rPr>
                <w:sz w:val="23"/>
                <w:szCs w:val="23"/>
              </w:rPr>
              <w:t>MCA Code Chapter 5</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tc>
      </w:tr>
    </w:tbl>
    <w:p w:rsidR="00F84756" w:rsidRPr="00F84756" w:rsidRDefault="00F84756" w:rsidP="00F84756">
      <w:pPr>
        <w:pStyle w:val="Default"/>
        <w:rPr>
          <w:sz w:val="23"/>
          <w:szCs w:val="23"/>
        </w:rPr>
      </w:pPr>
    </w:p>
    <w:p w:rsidR="00F84756" w:rsidRPr="00F84756" w:rsidRDefault="00F84756" w:rsidP="00F84756">
      <w:pPr>
        <w:pStyle w:val="Default"/>
        <w:rPr>
          <w:sz w:val="23"/>
          <w:szCs w:val="23"/>
        </w:rPr>
      </w:pPr>
      <w:r w:rsidRPr="00F84756">
        <w:rPr>
          <w:sz w:val="23"/>
          <w:szCs w:val="23"/>
          <w:u w:val="single"/>
        </w:rPr>
        <w:t>Patient/Service User involvement</w:t>
      </w:r>
    </w:p>
    <w:p w:rsidR="00F84756" w:rsidRPr="00F84756" w:rsidRDefault="00F84756" w:rsidP="00F84756">
      <w:pPr>
        <w:pStyle w:val="Default"/>
        <w:rPr>
          <w:sz w:val="23"/>
          <w:szCs w:val="23"/>
        </w:rPr>
      </w:pPr>
    </w:p>
    <w:p w:rsidR="00F84756" w:rsidRDefault="00F84756" w:rsidP="00F84756">
      <w:pPr>
        <w:pStyle w:val="Default"/>
        <w:rPr>
          <w:sz w:val="23"/>
          <w:szCs w:val="23"/>
        </w:rPr>
      </w:pPr>
      <w:r w:rsidRPr="00F84756">
        <w:rPr>
          <w:sz w:val="23"/>
          <w:szCs w:val="23"/>
        </w:rPr>
        <w:t xml:space="preserve">Have you encouraged as far as is practicable that person’s involvement in actions </w:t>
      </w:r>
    </w:p>
    <w:p w:rsidR="00F84756" w:rsidRPr="00F84756" w:rsidRDefault="00F84756" w:rsidP="00F84756">
      <w:pPr>
        <w:pStyle w:val="Default"/>
        <w:rPr>
          <w:sz w:val="23"/>
          <w:szCs w:val="23"/>
        </w:rPr>
      </w:pPr>
      <w:proofErr w:type="gramStart"/>
      <w:r w:rsidRPr="00F84756">
        <w:rPr>
          <w:sz w:val="23"/>
          <w:szCs w:val="23"/>
        </w:rPr>
        <w:t>undertaken</w:t>
      </w:r>
      <w:proofErr w:type="gramEnd"/>
      <w:r w:rsidRPr="00F84756">
        <w:rPr>
          <w:sz w:val="23"/>
          <w:szCs w:val="23"/>
        </w:rPr>
        <w:t xml:space="preserve"> on their behalf or in any decisions affecting them? Yes/No</w:t>
      </w:r>
    </w:p>
    <w:p w:rsidR="00F84756" w:rsidRPr="00F84756" w:rsidRDefault="00F84756" w:rsidP="00F84756">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F84756" w:rsidRPr="00F84756" w:rsidTr="00F84756">
        <w:trPr>
          <w:trHeight w:val="5085"/>
        </w:trPr>
        <w:tc>
          <w:tcPr>
            <w:tcW w:w="9303" w:type="dxa"/>
            <w:shd w:val="clear" w:color="auto" w:fill="auto"/>
          </w:tcPr>
          <w:p w:rsidR="00F84756" w:rsidRPr="00F84756" w:rsidRDefault="00F84756" w:rsidP="00F84756">
            <w:pPr>
              <w:pStyle w:val="Default"/>
              <w:rPr>
                <w:sz w:val="23"/>
                <w:szCs w:val="23"/>
              </w:rPr>
            </w:pPr>
            <w:r w:rsidRPr="00F84756">
              <w:rPr>
                <w:sz w:val="23"/>
                <w:szCs w:val="23"/>
              </w:rPr>
              <w:t>How have you encouraged the person’s involvement? MCA Code Chapter  3 and 5</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tc>
      </w:tr>
    </w:tbl>
    <w:p w:rsidR="00F84756" w:rsidRPr="00F84756" w:rsidRDefault="00F84756" w:rsidP="00F84756">
      <w:pPr>
        <w:pStyle w:val="Default"/>
        <w:rPr>
          <w:sz w:val="23"/>
          <w:szCs w:val="23"/>
        </w:rPr>
      </w:pPr>
    </w:p>
    <w:p w:rsidR="00F84756" w:rsidRPr="00F84756" w:rsidRDefault="00F84756" w:rsidP="00F84756">
      <w:pPr>
        <w:pStyle w:val="Default"/>
        <w:rPr>
          <w:sz w:val="23"/>
          <w:szCs w:val="23"/>
        </w:rPr>
      </w:pPr>
      <w:r w:rsidRPr="00F84756">
        <w:rPr>
          <w:sz w:val="23"/>
          <w:szCs w:val="23"/>
        </w:rPr>
        <w:t>Have you considered as much as is practicable the person’s past and present wishes and preferences about the matter in question?</w:t>
      </w:r>
    </w:p>
    <w:p w:rsidR="00F84756" w:rsidRPr="00F84756" w:rsidRDefault="00F84756" w:rsidP="00F84756">
      <w:pPr>
        <w:pStyle w:val="Default"/>
        <w:rPr>
          <w:sz w:val="23"/>
          <w:szCs w:val="23"/>
        </w:rPr>
      </w:pPr>
    </w:p>
    <w:p w:rsidR="00F84756" w:rsidRDefault="00F84756" w:rsidP="00F84756">
      <w:pPr>
        <w:pStyle w:val="Default"/>
        <w:rPr>
          <w:sz w:val="23"/>
          <w:szCs w:val="23"/>
        </w:rPr>
      </w:pPr>
      <w:r w:rsidRPr="00F84756">
        <w:rPr>
          <w:sz w:val="23"/>
          <w:szCs w:val="23"/>
        </w:rPr>
        <w:t xml:space="preserve">Have you considered any relevant written statement the person may have made when they </w:t>
      </w:r>
    </w:p>
    <w:p w:rsidR="00F84756" w:rsidRPr="00F84756" w:rsidRDefault="00F84756" w:rsidP="00F84756">
      <w:pPr>
        <w:pStyle w:val="Default"/>
        <w:rPr>
          <w:sz w:val="23"/>
          <w:szCs w:val="23"/>
        </w:rPr>
      </w:pPr>
      <w:proofErr w:type="gramStart"/>
      <w:r w:rsidRPr="00F84756">
        <w:rPr>
          <w:sz w:val="23"/>
          <w:szCs w:val="23"/>
        </w:rPr>
        <w:t>did</w:t>
      </w:r>
      <w:proofErr w:type="gramEnd"/>
      <w:r w:rsidRPr="00F84756">
        <w:rPr>
          <w:sz w:val="23"/>
          <w:szCs w:val="23"/>
        </w:rPr>
        <w:t xml:space="preserve"> have capacity? </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r w:rsidRPr="00F84756">
        <w:rPr>
          <w:sz w:val="23"/>
          <w:szCs w:val="23"/>
        </w:rPr>
        <w:t xml:space="preserve">Have you considered the beliefs and values that would be likely to influence the person’s attitude to the decision in question, i.e. religious, </w:t>
      </w:r>
      <w:proofErr w:type="gramStart"/>
      <w:r w:rsidRPr="00F84756">
        <w:rPr>
          <w:sz w:val="23"/>
          <w:szCs w:val="23"/>
        </w:rPr>
        <w:t>cultural</w:t>
      </w:r>
      <w:proofErr w:type="gramEnd"/>
      <w:r w:rsidRPr="00F84756">
        <w:rPr>
          <w:sz w:val="23"/>
          <w:szCs w:val="23"/>
        </w:rPr>
        <w:t xml:space="preserve"> and lifestyle choices?</w:t>
      </w:r>
      <w:r w:rsidRPr="00F84756">
        <w:rPr>
          <w:sz w:val="23"/>
          <w:szCs w:val="23"/>
        </w:rPr>
        <w:tab/>
      </w:r>
      <w:r w:rsidRPr="00F84756">
        <w:rPr>
          <w:sz w:val="23"/>
          <w:szCs w:val="23"/>
        </w:rPr>
        <w:tab/>
      </w:r>
    </w:p>
    <w:p w:rsidR="00F84756" w:rsidRPr="00F84756" w:rsidRDefault="00F84756" w:rsidP="00F84756">
      <w:pPr>
        <w:pStyle w:val="Default"/>
        <w:rPr>
          <w:sz w:val="23"/>
          <w:szCs w:val="23"/>
        </w:rPr>
      </w:pPr>
    </w:p>
    <w:p w:rsidR="00F84756" w:rsidRDefault="00F84756" w:rsidP="00F84756">
      <w:pPr>
        <w:pStyle w:val="Default"/>
        <w:rPr>
          <w:sz w:val="23"/>
          <w:szCs w:val="23"/>
        </w:rPr>
      </w:pPr>
      <w:r w:rsidRPr="00F84756">
        <w:rPr>
          <w:sz w:val="23"/>
          <w:szCs w:val="23"/>
        </w:rPr>
        <w:t xml:space="preserve">Have you taken into account other factors that the person would be likely to consider in relation to the matter, i.e. emotional bonds, family obligations in deciding how to spend </w:t>
      </w:r>
    </w:p>
    <w:p w:rsidR="00F84756" w:rsidRPr="00F84756" w:rsidRDefault="00F84756" w:rsidP="00F84756">
      <w:pPr>
        <w:pStyle w:val="Default"/>
        <w:rPr>
          <w:sz w:val="23"/>
          <w:szCs w:val="23"/>
        </w:rPr>
      </w:pPr>
      <w:proofErr w:type="gramStart"/>
      <w:r w:rsidRPr="00F84756">
        <w:rPr>
          <w:sz w:val="23"/>
          <w:szCs w:val="23"/>
        </w:rPr>
        <w:t>money</w:t>
      </w:r>
      <w:proofErr w:type="gramEnd"/>
      <w:r w:rsidRPr="00F84756">
        <w:rPr>
          <w:sz w:val="23"/>
          <w:szCs w:val="23"/>
        </w:rPr>
        <w:t xml:space="preserve"> or where to reside?</w:t>
      </w:r>
      <w:r w:rsidRPr="00F84756">
        <w:rPr>
          <w:sz w:val="23"/>
          <w:szCs w:val="23"/>
        </w:rPr>
        <w:tab/>
      </w:r>
      <w:r w:rsidRPr="00F84756">
        <w:rPr>
          <w:sz w:val="23"/>
          <w:szCs w:val="23"/>
        </w:rPr>
        <w:tab/>
      </w:r>
      <w:r w:rsidRPr="00F84756">
        <w:rPr>
          <w:sz w:val="23"/>
          <w:szCs w:val="23"/>
        </w:rPr>
        <w:tab/>
      </w:r>
    </w:p>
    <w:p w:rsidR="00F84756" w:rsidRPr="00F84756" w:rsidRDefault="00F84756" w:rsidP="00F84756">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F84756" w:rsidRPr="00F84756" w:rsidTr="00F84756">
        <w:trPr>
          <w:trHeight w:val="2815"/>
        </w:trPr>
        <w:tc>
          <w:tcPr>
            <w:tcW w:w="9198" w:type="dxa"/>
            <w:shd w:val="clear" w:color="auto" w:fill="auto"/>
          </w:tcPr>
          <w:p w:rsidR="00F84756" w:rsidRPr="00F84756" w:rsidRDefault="00F84756" w:rsidP="00F84756">
            <w:pPr>
              <w:pStyle w:val="Default"/>
              <w:rPr>
                <w:sz w:val="23"/>
                <w:szCs w:val="23"/>
              </w:rPr>
            </w:pPr>
            <w:r w:rsidRPr="00F84756">
              <w:rPr>
                <w:sz w:val="23"/>
                <w:szCs w:val="23"/>
              </w:rPr>
              <w:t>How have you done this? What evidence. Other evidence produced by the person? MCA Code Chapter 5 MHA Code Chapter 17</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tc>
      </w:tr>
    </w:tbl>
    <w:p w:rsidR="00F84756" w:rsidRPr="00F84756" w:rsidRDefault="00F84756" w:rsidP="00F84756">
      <w:pPr>
        <w:pStyle w:val="Default"/>
        <w:rPr>
          <w:sz w:val="23"/>
          <w:szCs w:val="23"/>
          <w:u w:val="single"/>
        </w:rPr>
      </w:pPr>
    </w:p>
    <w:p w:rsidR="00F84756" w:rsidRPr="00F84756" w:rsidRDefault="00F84756" w:rsidP="00F84756">
      <w:pPr>
        <w:pStyle w:val="Default"/>
        <w:rPr>
          <w:sz w:val="23"/>
          <w:szCs w:val="23"/>
        </w:rPr>
      </w:pPr>
      <w:r w:rsidRPr="00F84756">
        <w:rPr>
          <w:sz w:val="23"/>
          <w:szCs w:val="23"/>
          <w:u w:val="single"/>
        </w:rPr>
        <w:t>Consultation</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r w:rsidRPr="00F84756">
        <w:rPr>
          <w:sz w:val="23"/>
          <w:szCs w:val="23"/>
        </w:rPr>
        <w:t xml:space="preserve">Have you consulted and taken into account the views of other key people as to what would be in the person’s best interests? </w:t>
      </w:r>
      <w:r w:rsidRPr="00F84756">
        <w:rPr>
          <w:i/>
          <w:sz w:val="23"/>
          <w:szCs w:val="23"/>
        </w:rPr>
        <w:t>It is a legal requirement that</w:t>
      </w:r>
      <w:r w:rsidRPr="00F84756">
        <w:rPr>
          <w:sz w:val="23"/>
          <w:szCs w:val="23"/>
        </w:rPr>
        <w:t xml:space="preserve"> </w:t>
      </w:r>
      <w:r w:rsidRPr="00F84756">
        <w:rPr>
          <w:i/>
          <w:sz w:val="23"/>
          <w:szCs w:val="23"/>
        </w:rPr>
        <w:t xml:space="preserve">an IMCA be commissioned if the decision concerns serious medical treatment (other than in an emergency or mental disorder treatment under the MHA) or change of accommodation over 28 days in hospital or 8 weeks in care home (but not if either is governed by the compulsory treatment provisions of the Mental Health Act) and the person has no family or others appropriate to consult. </w:t>
      </w:r>
      <w:r w:rsidRPr="00F84756">
        <w:rPr>
          <w:sz w:val="23"/>
          <w:szCs w:val="23"/>
        </w:rPr>
        <w:t>MCA Code Chapter 10</w:t>
      </w:r>
    </w:p>
    <w:p w:rsidR="00F84756" w:rsidRPr="00F84756" w:rsidRDefault="00F84756" w:rsidP="00F84756">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F84756" w:rsidRPr="00F84756" w:rsidTr="00F84756">
        <w:trPr>
          <w:trHeight w:val="51"/>
        </w:trPr>
        <w:tc>
          <w:tcPr>
            <w:tcW w:w="9243" w:type="dxa"/>
            <w:shd w:val="clear" w:color="auto" w:fill="auto"/>
          </w:tcPr>
          <w:p w:rsidR="00F84756" w:rsidRPr="00F84756" w:rsidRDefault="00F84756" w:rsidP="00F84756">
            <w:pPr>
              <w:pStyle w:val="Default"/>
              <w:rPr>
                <w:sz w:val="23"/>
                <w:szCs w:val="23"/>
              </w:rPr>
            </w:pPr>
            <w:r w:rsidRPr="00F84756">
              <w:rPr>
                <w:sz w:val="23"/>
                <w:szCs w:val="23"/>
              </w:rPr>
              <w:t>Detail your consultation processes here:</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tc>
      </w:tr>
    </w:tbl>
    <w:p w:rsidR="00F84756" w:rsidRPr="00F84756" w:rsidRDefault="00F84756" w:rsidP="00F84756">
      <w:pPr>
        <w:pStyle w:val="Default"/>
        <w:rPr>
          <w:sz w:val="23"/>
          <w:szCs w:val="23"/>
        </w:rPr>
      </w:pPr>
    </w:p>
    <w:p w:rsidR="00F84756" w:rsidRPr="00F84756" w:rsidRDefault="00F84756" w:rsidP="00F84756">
      <w:pPr>
        <w:pStyle w:val="Default"/>
        <w:rPr>
          <w:sz w:val="23"/>
          <w:szCs w:val="23"/>
        </w:rPr>
      </w:pPr>
      <w:bookmarkStart w:id="1" w:name="OLE_LINK1"/>
      <w:bookmarkStart w:id="2" w:name="OLE_LINK2"/>
      <w:r w:rsidRPr="00F84756">
        <w:rPr>
          <w:sz w:val="23"/>
          <w:szCs w:val="23"/>
          <w:u w:val="single"/>
        </w:rPr>
        <w:t>Other Information</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r w:rsidRPr="00F84756">
        <w:rPr>
          <w:sz w:val="23"/>
          <w:szCs w:val="23"/>
        </w:rPr>
        <w:t>Have you considered alternative actions that produce less restriction on the person’s rights and freedoms?</w:t>
      </w:r>
      <w:r w:rsidRPr="00F84756">
        <w:rPr>
          <w:sz w:val="23"/>
          <w:szCs w:val="23"/>
        </w:rPr>
        <w:tab/>
      </w:r>
      <w:bookmarkEnd w:id="1"/>
      <w:bookmarkEnd w:id="2"/>
      <w:r w:rsidRPr="00F84756">
        <w:rPr>
          <w:sz w:val="23"/>
          <w:szCs w:val="23"/>
        </w:rPr>
        <w:tab/>
      </w:r>
    </w:p>
    <w:p w:rsidR="00F84756" w:rsidRPr="00F84756" w:rsidRDefault="00F84756" w:rsidP="00F84756">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84756" w:rsidRPr="00F84756" w:rsidTr="00686745">
        <w:tc>
          <w:tcPr>
            <w:tcW w:w="8522" w:type="dxa"/>
            <w:shd w:val="clear" w:color="auto" w:fill="auto"/>
          </w:tcPr>
          <w:p w:rsidR="00F84756" w:rsidRPr="00F84756" w:rsidRDefault="00F84756" w:rsidP="00F84756">
            <w:pPr>
              <w:pStyle w:val="Default"/>
              <w:rPr>
                <w:sz w:val="23"/>
                <w:szCs w:val="23"/>
              </w:rPr>
            </w:pPr>
            <w:r w:rsidRPr="00F84756">
              <w:rPr>
                <w:sz w:val="23"/>
                <w:szCs w:val="23"/>
              </w:rPr>
              <w:t xml:space="preserve">What alternatives have been considered? MCA Code Chapter 5 </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tc>
      </w:tr>
    </w:tbl>
    <w:p w:rsidR="00F84756" w:rsidRPr="00F84756" w:rsidRDefault="00F84756" w:rsidP="00F84756">
      <w:pPr>
        <w:pStyle w:val="Default"/>
        <w:rPr>
          <w:sz w:val="23"/>
          <w:szCs w:val="23"/>
        </w:rPr>
      </w:pPr>
    </w:p>
    <w:p w:rsidR="00F84756" w:rsidRPr="00F84756" w:rsidRDefault="00F84756" w:rsidP="00F84756">
      <w:pPr>
        <w:pStyle w:val="Default"/>
        <w:rPr>
          <w:sz w:val="23"/>
          <w:szCs w:val="23"/>
          <w:u w:val="single"/>
        </w:rPr>
      </w:pPr>
    </w:p>
    <w:p w:rsidR="00F84756" w:rsidRPr="00F84756" w:rsidRDefault="00F84756" w:rsidP="00F84756">
      <w:pPr>
        <w:pStyle w:val="Default"/>
        <w:rPr>
          <w:sz w:val="23"/>
          <w:szCs w:val="23"/>
          <w:u w:val="single"/>
        </w:rPr>
      </w:pPr>
      <w:r w:rsidRPr="00F84756">
        <w:rPr>
          <w:sz w:val="23"/>
          <w:szCs w:val="23"/>
          <w:u w:val="single"/>
        </w:rPr>
        <w:t xml:space="preserve">Name of Patient/Service User </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r w:rsidRPr="00F84756">
        <w:rPr>
          <w:sz w:val="23"/>
          <w:szCs w:val="23"/>
        </w:rPr>
        <w:t>Name……………………………………..….DOB……………………</w:t>
      </w:r>
    </w:p>
    <w:p w:rsidR="00F84756" w:rsidRPr="00F84756" w:rsidRDefault="00F84756" w:rsidP="00F84756">
      <w:pPr>
        <w:pStyle w:val="Default"/>
        <w:rPr>
          <w:sz w:val="23"/>
          <w:szCs w:val="23"/>
        </w:rPr>
      </w:pPr>
      <w:r w:rsidRPr="00F84756">
        <w:rPr>
          <w:sz w:val="23"/>
          <w:szCs w:val="23"/>
        </w:rPr>
        <w:t>Healthcare ID/ No………...…..……………………………………….</w:t>
      </w:r>
    </w:p>
    <w:p w:rsidR="00F84756" w:rsidRPr="00F84756" w:rsidRDefault="00F84756" w:rsidP="00F84756">
      <w:pPr>
        <w:pStyle w:val="Default"/>
        <w:rPr>
          <w:sz w:val="23"/>
          <w:szCs w:val="23"/>
          <w:u w:val="single"/>
        </w:rPr>
      </w:pPr>
    </w:p>
    <w:p w:rsidR="00F84756" w:rsidRPr="00F84756" w:rsidRDefault="00F84756" w:rsidP="00F84756">
      <w:pPr>
        <w:pStyle w:val="Default"/>
        <w:rPr>
          <w:sz w:val="23"/>
          <w:szCs w:val="23"/>
          <w:u w:val="single"/>
        </w:rPr>
      </w:pPr>
    </w:p>
    <w:p w:rsidR="00F84756" w:rsidRPr="00F84756" w:rsidRDefault="00F84756" w:rsidP="00F84756">
      <w:pPr>
        <w:pStyle w:val="Default"/>
        <w:rPr>
          <w:sz w:val="23"/>
          <w:szCs w:val="23"/>
          <w:u w:val="single"/>
        </w:rPr>
      </w:pPr>
      <w:r w:rsidRPr="00F84756">
        <w:rPr>
          <w:sz w:val="23"/>
          <w:szCs w:val="23"/>
          <w:u w:val="single"/>
        </w:rPr>
        <w:t>Name and Job Title of Decision Maker</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r w:rsidRPr="00F84756">
        <w:rPr>
          <w:sz w:val="23"/>
          <w:szCs w:val="23"/>
        </w:rPr>
        <w:t>Name …………………………………………</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r w:rsidRPr="00F84756">
        <w:rPr>
          <w:sz w:val="23"/>
          <w:szCs w:val="23"/>
        </w:rPr>
        <w:t>Job Title……………………………………….</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r w:rsidRPr="00F84756">
        <w:rPr>
          <w:sz w:val="23"/>
          <w:szCs w:val="23"/>
        </w:rPr>
        <w:t>Date of Best Interests Decision:</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r w:rsidRPr="00F84756">
        <w:rPr>
          <w:sz w:val="23"/>
          <w:szCs w:val="23"/>
        </w:rPr>
        <w:t>………………………………………………….</w:t>
      </w:r>
    </w:p>
    <w:p w:rsidR="00F84756" w:rsidRPr="00F84756" w:rsidRDefault="00F84756" w:rsidP="00F84756">
      <w:pPr>
        <w:pStyle w:val="Default"/>
        <w:rPr>
          <w:sz w:val="23"/>
          <w:szCs w:val="23"/>
        </w:rPr>
      </w:pPr>
    </w:p>
    <w:p w:rsidR="00F84756" w:rsidRPr="00F84756" w:rsidRDefault="00F84756" w:rsidP="00F84756">
      <w:pPr>
        <w:pStyle w:val="Default"/>
        <w:rPr>
          <w:sz w:val="23"/>
          <w:szCs w:val="23"/>
        </w:rPr>
      </w:pPr>
    </w:p>
    <w:p w:rsidR="00342540" w:rsidRDefault="00342540" w:rsidP="00CE5E8B">
      <w:pPr>
        <w:pStyle w:val="Default"/>
        <w:rPr>
          <w:color w:val="auto"/>
          <w:sz w:val="23"/>
          <w:szCs w:val="23"/>
        </w:rPr>
      </w:pPr>
    </w:p>
    <w:p w:rsidR="00904866" w:rsidRDefault="00904866">
      <w:pPr>
        <w:pStyle w:val="Default"/>
        <w:rPr>
          <w:color w:val="auto"/>
          <w:sz w:val="23"/>
          <w:szCs w:val="23"/>
        </w:rPr>
      </w:pPr>
      <w:r>
        <w:rPr>
          <w:b/>
          <w:bCs/>
          <w:color w:val="auto"/>
          <w:sz w:val="23"/>
          <w:szCs w:val="23"/>
        </w:rPr>
        <w:t xml:space="preserve"> </w:t>
      </w:r>
    </w:p>
    <w:p w:rsidR="00904866" w:rsidRDefault="00904866">
      <w:pPr>
        <w:pStyle w:val="Default"/>
      </w:pPr>
    </w:p>
    <w:p w:rsidR="00B15E7E" w:rsidRDefault="00B15E7E">
      <w:pPr>
        <w:pStyle w:val="Default"/>
      </w:pPr>
    </w:p>
    <w:p w:rsidR="00DB15FA" w:rsidRPr="00DB15FA" w:rsidRDefault="00DB15FA" w:rsidP="0011794D">
      <w:pPr>
        <w:pStyle w:val="Default"/>
        <w:rPr>
          <w:b/>
          <w:bCs/>
        </w:rPr>
      </w:pPr>
      <w:r w:rsidRPr="00DB15FA">
        <w:rPr>
          <w:b/>
          <w:bCs/>
        </w:rPr>
        <w:t>Appendix 4</w:t>
      </w:r>
    </w:p>
    <w:p w:rsidR="00DB15FA" w:rsidRDefault="00DB15FA" w:rsidP="0011794D">
      <w:pPr>
        <w:pStyle w:val="Default"/>
        <w:rPr>
          <w:b/>
          <w:bCs/>
          <w:highlight w:val="lightGray"/>
        </w:rPr>
      </w:pPr>
    </w:p>
    <w:p w:rsidR="0011794D" w:rsidRDefault="0011794D" w:rsidP="0011794D">
      <w:pPr>
        <w:pStyle w:val="Default"/>
        <w:rPr>
          <w:b/>
          <w:bCs/>
        </w:rPr>
      </w:pPr>
      <w:r w:rsidRPr="00BC733A">
        <w:rPr>
          <w:b/>
          <w:bCs/>
        </w:rPr>
        <w:t>USING THE MENTAL CAPACITY ACT TO SUPPORT PATIENTS WITH THEIR ACTIVITIES OF DAILY LIVING</w:t>
      </w:r>
    </w:p>
    <w:p w:rsidR="0011794D" w:rsidRDefault="0011794D" w:rsidP="0011794D">
      <w:pPr>
        <w:pStyle w:val="Default"/>
        <w:rPr>
          <w:b/>
          <w:bCs/>
        </w:rPr>
      </w:pPr>
    </w:p>
    <w:p w:rsidR="0011794D" w:rsidRDefault="0011794D" w:rsidP="0011794D">
      <w:pPr>
        <w:pStyle w:val="Default"/>
        <w:rPr>
          <w:b/>
          <w:bCs/>
        </w:rPr>
      </w:pPr>
      <w:r>
        <w:rPr>
          <w:b/>
          <w:bCs/>
        </w:rPr>
        <w:t>Surname:</w:t>
      </w:r>
      <w:r>
        <w:rPr>
          <w:b/>
          <w:bCs/>
        </w:rPr>
        <w:tab/>
      </w:r>
      <w:r>
        <w:rPr>
          <w:b/>
          <w:bCs/>
        </w:rPr>
        <w:tab/>
      </w:r>
      <w:r>
        <w:rPr>
          <w:b/>
          <w:bCs/>
        </w:rPr>
        <w:tab/>
      </w:r>
      <w:r>
        <w:rPr>
          <w:b/>
          <w:bCs/>
        </w:rPr>
        <w:tab/>
      </w:r>
      <w:r>
        <w:rPr>
          <w:b/>
          <w:bCs/>
        </w:rPr>
        <w:tab/>
        <w:t>Date of Initial Assessment:</w:t>
      </w:r>
    </w:p>
    <w:p w:rsidR="0011794D" w:rsidRDefault="0011794D" w:rsidP="0011794D">
      <w:pPr>
        <w:pStyle w:val="Default"/>
        <w:rPr>
          <w:b/>
          <w:bCs/>
        </w:rPr>
      </w:pPr>
    </w:p>
    <w:p w:rsidR="0011794D" w:rsidRDefault="0011794D" w:rsidP="0011794D">
      <w:pPr>
        <w:pStyle w:val="Default"/>
        <w:rPr>
          <w:b/>
          <w:bCs/>
        </w:rPr>
      </w:pPr>
      <w:r>
        <w:rPr>
          <w:b/>
          <w:bCs/>
        </w:rPr>
        <w:t>Forename:                                              Assessing Ward:</w:t>
      </w:r>
    </w:p>
    <w:p w:rsidR="0011794D" w:rsidRDefault="0011794D" w:rsidP="0011794D">
      <w:pPr>
        <w:pStyle w:val="Default"/>
        <w:rPr>
          <w:b/>
          <w:bCs/>
        </w:rPr>
      </w:pPr>
    </w:p>
    <w:p w:rsidR="0011794D" w:rsidRDefault="0011794D" w:rsidP="0011794D">
      <w:pPr>
        <w:pStyle w:val="Default"/>
        <w:rPr>
          <w:b/>
          <w:bCs/>
        </w:rPr>
      </w:pPr>
      <w:r>
        <w:rPr>
          <w:b/>
          <w:bCs/>
        </w:rPr>
        <w:t xml:space="preserve">Date of Birth: </w:t>
      </w:r>
      <w:r>
        <w:rPr>
          <w:b/>
          <w:bCs/>
        </w:rPr>
        <w:tab/>
      </w:r>
      <w:r>
        <w:rPr>
          <w:b/>
          <w:bCs/>
        </w:rPr>
        <w:tab/>
      </w:r>
      <w:r>
        <w:rPr>
          <w:b/>
          <w:bCs/>
        </w:rPr>
        <w:tab/>
      </w:r>
      <w:r>
        <w:rPr>
          <w:b/>
          <w:bCs/>
        </w:rPr>
        <w:tab/>
        <w:t>Assessing Nurse Name:</w:t>
      </w:r>
    </w:p>
    <w:p w:rsidR="0011794D" w:rsidRDefault="0011794D" w:rsidP="0011794D">
      <w:pPr>
        <w:pStyle w:val="Default"/>
        <w:rPr>
          <w:b/>
          <w:bCs/>
        </w:rPr>
      </w:pPr>
    </w:p>
    <w:p w:rsidR="0011794D" w:rsidRDefault="0011794D" w:rsidP="0011794D">
      <w:pPr>
        <w:pStyle w:val="Default"/>
        <w:rPr>
          <w:b/>
          <w:bCs/>
        </w:rPr>
      </w:pPr>
      <w:r>
        <w:rPr>
          <w:b/>
          <w:bCs/>
        </w:rPr>
        <w:t xml:space="preserve">Hospital Number:  </w:t>
      </w:r>
      <w:r>
        <w:rPr>
          <w:b/>
          <w:bCs/>
        </w:rPr>
        <w:tab/>
      </w:r>
      <w:r>
        <w:rPr>
          <w:b/>
          <w:bCs/>
        </w:rPr>
        <w:tab/>
      </w:r>
      <w:r>
        <w:rPr>
          <w:b/>
          <w:bCs/>
        </w:rPr>
        <w:tab/>
      </w:r>
      <w:r>
        <w:rPr>
          <w:b/>
          <w:bCs/>
        </w:rPr>
        <w:tab/>
        <w:t>Assessing Nurse Signature:</w:t>
      </w:r>
    </w:p>
    <w:p w:rsidR="0011794D" w:rsidRPr="0011794D" w:rsidRDefault="0011794D" w:rsidP="0011794D">
      <w:pPr>
        <w:pStyle w:val="Default"/>
      </w:pPr>
    </w:p>
    <w:p w:rsidR="0011794D" w:rsidRPr="0011794D" w:rsidRDefault="0011794D" w:rsidP="0011794D">
      <w:pPr>
        <w:pStyle w:val="Default"/>
      </w:pPr>
      <w:r w:rsidRPr="0011794D">
        <w:rPr>
          <w:b/>
          <w:bCs/>
        </w:rPr>
        <w:t>This care pathway is for adult patients (aged 18 and over) who are experiencing difficulties with decision making in relation to their personal care and treatment.</w:t>
      </w:r>
    </w:p>
    <w:p w:rsidR="0011794D" w:rsidRPr="0011794D" w:rsidRDefault="0011794D" w:rsidP="0011794D">
      <w:pPr>
        <w:pStyle w:val="Default"/>
      </w:pPr>
      <w:r w:rsidRPr="0011794D">
        <w:rPr>
          <w:b/>
          <w:bCs/>
        </w:rPr>
        <w:t xml:space="preserve">Mental Capacity </w:t>
      </w:r>
      <w:r w:rsidRPr="0011794D">
        <w:t>means having the ability to make a decision.</w:t>
      </w:r>
    </w:p>
    <w:p w:rsidR="0011794D" w:rsidRDefault="0011794D" w:rsidP="0011794D">
      <w:pPr>
        <w:pStyle w:val="Default"/>
      </w:pPr>
      <w:r w:rsidRPr="0011794D">
        <w:rPr>
          <w:b/>
          <w:bCs/>
        </w:rPr>
        <w:t xml:space="preserve">Lack of Capacity </w:t>
      </w:r>
      <w:r w:rsidRPr="0011794D">
        <w:t xml:space="preserve">means a person who lacks the mental ability to make a specific decision for </w:t>
      </w:r>
      <w:proofErr w:type="gramStart"/>
      <w:r w:rsidRPr="0011794D">
        <w:t>himself</w:t>
      </w:r>
      <w:proofErr w:type="gramEnd"/>
      <w:r w:rsidRPr="0011794D">
        <w:t xml:space="preserve"> at the time the decision needs to be made because of an impairment or disturbance in their brain or mind.</w:t>
      </w:r>
    </w:p>
    <w:p w:rsidR="0011794D" w:rsidRPr="0011794D" w:rsidRDefault="0011794D" w:rsidP="0011794D">
      <w:pPr>
        <w:pStyle w:val="Default"/>
      </w:pPr>
    </w:p>
    <w:p w:rsidR="0011794D" w:rsidRDefault="0011794D" w:rsidP="0011794D">
      <w:pPr>
        <w:pStyle w:val="Default"/>
        <w:rPr>
          <w:b/>
          <w:bCs/>
        </w:rPr>
      </w:pPr>
      <w:r>
        <w:rPr>
          <w:b/>
          <w:bCs/>
        </w:rPr>
        <w:t xml:space="preserve">The following 5 Key principles of the </w:t>
      </w:r>
      <w:r w:rsidRPr="0011794D">
        <w:rPr>
          <w:b/>
          <w:bCs/>
        </w:rPr>
        <w:t xml:space="preserve">Mental Capacity Act must be adhered to: </w:t>
      </w:r>
    </w:p>
    <w:p w:rsidR="0011794D" w:rsidRPr="0011794D" w:rsidRDefault="0011794D" w:rsidP="0011794D">
      <w:pPr>
        <w:pStyle w:val="Default"/>
      </w:pPr>
    </w:p>
    <w:p w:rsidR="0011794D" w:rsidRPr="0011794D" w:rsidRDefault="0011794D" w:rsidP="0011794D">
      <w:pPr>
        <w:pStyle w:val="Default"/>
      </w:pPr>
      <w:r w:rsidRPr="0011794D">
        <w:rPr>
          <w:b/>
          <w:bCs/>
        </w:rPr>
        <w:t xml:space="preserve">1. </w:t>
      </w:r>
      <w:r w:rsidRPr="0011794D">
        <w:t>Assume every person has mental capacity unless it is proved otherwise.</w:t>
      </w:r>
    </w:p>
    <w:p w:rsidR="0011794D" w:rsidRPr="0011794D" w:rsidRDefault="0011794D" w:rsidP="0011794D">
      <w:pPr>
        <w:pStyle w:val="Default"/>
      </w:pPr>
      <w:r w:rsidRPr="0011794D">
        <w:rPr>
          <w:b/>
          <w:bCs/>
        </w:rPr>
        <w:t xml:space="preserve">2. </w:t>
      </w:r>
      <w:r w:rsidRPr="0011794D">
        <w:t>A person is not to be treated as unable to make a decision until all practicable steps to help him to do so have been taken.</w:t>
      </w:r>
    </w:p>
    <w:p w:rsidR="0011794D" w:rsidRPr="0011794D" w:rsidRDefault="0011794D" w:rsidP="0011794D">
      <w:pPr>
        <w:pStyle w:val="Default"/>
      </w:pPr>
      <w:r w:rsidRPr="0011794D">
        <w:rPr>
          <w:b/>
          <w:bCs/>
        </w:rPr>
        <w:t xml:space="preserve">3. </w:t>
      </w:r>
      <w:r w:rsidRPr="0011794D">
        <w:t xml:space="preserve">A person is not to be treated as unable to make a decision merely because he makes an unwise decision. </w:t>
      </w:r>
    </w:p>
    <w:p w:rsidR="0011794D" w:rsidRPr="0011794D" w:rsidRDefault="0011794D" w:rsidP="0011794D">
      <w:pPr>
        <w:pStyle w:val="Default"/>
      </w:pPr>
      <w:r w:rsidRPr="0011794D">
        <w:rPr>
          <w:b/>
          <w:bCs/>
        </w:rPr>
        <w:t xml:space="preserve">4. </w:t>
      </w:r>
      <w:r w:rsidRPr="0011794D">
        <w:t>Anything done or any decision made on behalf of a person who lacks capacity must be done, or made, in their best interests.</w:t>
      </w:r>
    </w:p>
    <w:p w:rsidR="0011794D" w:rsidRDefault="0011794D" w:rsidP="0011794D">
      <w:pPr>
        <w:pStyle w:val="Default"/>
      </w:pPr>
      <w:r w:rsidRPr="0011794D">
        <w:rPr>
          <w:b/>
          <w:bCs/>
        </w:rPr>
        <w:t xml:space="preserve">5. </w:t>
      </w:r>
      <w:r w:rsidRPr="0011794D">
        <w:t>Take the option which is less restrictive of the person’s rights and freedom of action.</w:t>
      </w:r>
    </w:p>
    <w:p w:rsidR="00CA3018" w:rsidRPr="0011794D" w:rsidRDefault="00CA3018" w:rsidP="0011794D">
      <w:pPr>
        <w:pStyle w:val="Default"/>
      </w:pPr>
    </w:p>
    <w:p w:rsidR="0011794D" w:rsidRDefault="0011794D" w:rsidP="0011794D">
      <w:pPr>
        <w:pStyle w:val="Default"/>
        <w:rPr>
          <w:b/>
          <w:bCs/>
        </w:rPr>
      </w:pPr>
      <w:r w:rsidRPr="0011794D">
        <w:rPr>
          <w:b/>
          <w:bCs/>
        </w:rPr>
        <w:t>Where there are doubts about capacity</w:t>
      </w:r>
    </w:p>
    <w:p w:rsidR="00CA3018" w:rsidRPr="0011794D" w:rsidRDefault="00CA3018" w:rsidP="0011794D">
      <w:pPr>
        <w:pStyle w:val="Default"/>
      </w:pPr>
    </w:p>
    <w:p w:rsidR="0011794D" w:rsidRDefault="0011794D" w:rsidP="0011794D">
      <w:pPr>
        <w:pStyle w:val="Default"/>
      </w:pPr>
      <w:r w:rsidRPr="0011794D">
        <w:t>Doubts may arise about the patient’s ability to make specific decisions because:-</w:t>
      </w:r>
    </w:p>
    <w:p w:rsidR="00CA3018" w:rsidRPr="0011794D" w:rsidRDefault="00CA3018" w:rsidP="0011794D">
      <w:pPr>
        <w:pStyle w:val="Default"/>
      </w:pPr>
    </w:p>
    <w:p w:rsidR="0011794D" w:rsidRPr="0011794D" w:rsidRDefault="0011794D" w:rsidP="0011794D">
      <w:pPr>
        <w:pStyle w:val="Default"/>
      </w:pPr>
      <w:r w:rsidRPr="0011794D">
        <w:t xml:space="preserve">• </w:t>
      </w:r>
      <w:proofErr w:type="gramStart"/>
      <w:r w:rsidRPr="0011794D">
        <w:t>of</w:t>
      </w:r>
      <w:proofErr w:type="gramEnd"/>
      <w:r w:rsidRPr="0011794D">
        <w:t xml:space="preserve"> their behaviour or circumstances</w:t>
      </w:r>
    </w:p>
    <w:p w:rsidR="0011794D" w:rsidRPr="0011794D" w:rsidRDefault="0011794D" w:rsidP="0011794D">
      <w:pPr>
        <w:pStyle w:val="Default"/>
      </w:pPr>
      <w:r w:rsidRPr="0011794D">
        <w:t xml:space="preserve">• </w:t>
      </w:r>
      <w:proofErr w:type="gramStart"/>
      <w:r w:rsidRPr="0011794D">
        <w:t>of</w:t>
      </w:r>
      <w:proofErr w:type="gramEnd"/>
      <w:r w:rsidRPr="0011794D">
        <w:t xml:space="preserve"> concerns raised by someone else</w:t>
      </w:r>
    </w:p>
    <w:p w:rsidR="0011794D" w:rsidRPr="0011794D" w:rsidRDefault="0011794D" w:rsidP="0011794D">
      <w:pPr>
        <w:pStyle w:val="Default"/>
      </w:pPr>
      <w:r w:rsidRPr="0011794D">
        <w:t xml:space="preserve">• </w:t>
      </w:r>
      <w:proofErr w:type="gramStart"/>
      <w:r w:rsidRPr="0011794D">
        <w:t>they</w:t>
      </w:r>
      <w:proofErr w:type="gramEnd"/>
      <w:r w:rsidRPr="0011794D">
        <w:t xml:space="preserve"> are declining help or are resistive to care delivery / treatment</w:t>
      </w:r>
    </w:p>
    <w:p w:rsidR="0011794D" w:rsidRDefault="0011794D" w:rsidP="0011794D">
      <w:pPr>
        <w:pStyle w:val="Default"/>
      </w:pPr>
      <w:r w:rsidRPr="0011794D">
        <w:t xml:space="preserve">• </w:t>
      </w:r>
      <w:proofErr w:type="gramStart"/>
      <w:r w:rsidRPr="0011794D">
        <w:t>it</w:t>
      </w:r>
      <w:proofErr w:type="gramEnd"/>
      <w:r w:rsidRPr="0011794D">
        <w:t xml:space="preserve"> has already been shown they lack capacity to make other decisions in their life.</w:t>
      </w:r>
    </w:p>
    <w:p w:rsidR="00CA3018" w:rsidRPr="0011794D" w:rsidRDefault="00CA3018" w:rsidP="0011794D">
      <w:pPr>
        <w:pStyle w:val="Default"/>
      </w:pPr>
    </w:p>
    <w:p w:rsidR="0011794D" w:rsidRDefault="0011794D" w:rsidP="0011794D">
      <w:pPr>
        <w:pStyle w:val="Default"/>
        <w:rPr>
          <w:b/>
          <w:bCs/>
        </w:rPr>
      </w:pPr>
      <w:r w:rsidRPr="0011794D">
        <w:rPr>
          <w:b/>
          <w:bCs/>
        </w:rPr>
        <w:t>Supporting Decision Making by the Patient</w:t>
      </w:r>
    </w:p>
    <w:p w:rsidR="00CA3018" w:rsidRPr="0011794D" w:rsidRDefault="00CA3018" w:rsidP="0011794D">
      <w:pPr>
        <w:pStyle w:val="Default"/>
      </w:pPr>
    </w:p>
    <w:p w:rsidR="0011794D" w:rsidRDefault="0011794D" w:rsidP="0011794D">
      <w:pPr>
        <w:pStyle w:val="Default"/>
      </w:pPr>
      <w:r w:rsidRPr="0011794D">
        <w:t>If you have doubts about the patient’s ability to make decisions you should:</w:t>
      </w:r>
    </w:p>
    <w:p w:rsidR="00CA3018" w:rsidRPr="0011794D" w:rsidRDefault="00CA3018" w:rsidP="0011794D">
      <w:pPr>
        <w:pStyle w:val="Default"/>
      </w:pPr>
    </w:p>
    <w:p w:rsidR="0011794D" w:rsidRPr="0011794D" w:rsidRDefault="0011794D" w:rsidP="0011794D">
      <w:pPr>
        <w:pStyle w:val="Default"/>
      </w:pPr>
      <w:r w:rsidRPr="0011794D">
        <w:rPr>
          <w:b/>
          <w:bCs/>
        </w:rPr>
        <w:t xml:space="preserve">a) </w:t>
      </w:r>
      <w:r w:rsidRPr="0011794D">
        <w:t xml:space="preserve">Ensure patient has the relevant information they need to make the decision, but don’t overburden with more detail than required. Think, if it was me what information would I need to know? </w:t>
      </w:r>
    </w:p>
    <w:p w:rsidR="0011794D" w:rsidRPr="0011794D" w:rsidRDefault="0011794D" w:rsidP="0011794D">
      <w:pPr>
        <w:pStyle w:val="Default"/>
      </w:pPr>
      <w:r w:rsidRPr="0011794D">
        <w:rPr>
          <w:b/>
          <w:bCs/>
        </w:rPr>
        <w:t xml:space="preserve">b) </w:t>
      </w:r>
      <w:r w:rsidRPr="0011794D">
        <w:t xml:space="preserve">Explain or present the decision in a way that is easier for the person to understand. Use appropriate communication aids as necessary e.g. interpretation, pictorial communication aids. </w:t>
      </w:r>
    </w:p>
    <w:p w:rsidR="0011794D" w:rsidRPr="0011794D" w:rsidRDefault="0011794D" w:rsidP="0011794D">
      <w:pPr>
        <w:pStyle w:val="Default"/>
      </w:pPr>
      <w:r w:rsidRPr="0011794D">
        <w:rPr>
          <w:b/>
          <w:bCs/>
        </w:rPr>
        <w:t xml:space="preserve">c) </w:t>
      </w:r>
      <w:r w:rsidRPr="0011794D">
        <w:t xml:space="preserve">Break down difficult information into smaller points that are easy to understand. </w:t>
      </w:r>
    </w:p>
    <w:p w:rsidR="0011794D" w:rsidRPr="0011794D" w:rsidRDefault="0011794D" w:rsidP="0011794D">
      <w:pPr>
        <w:pStyle w:val="Default"/>
      </w:pPr>
      <w:r w:rsidRPr="0011794D">
        <w:rPr>
          <w:b/>
          <w:bCs/>
        </w:rPr>
        <w:t xml:space="preserve">d) </w:t>
      </w:r>
      <w:r w:rsidRPr="0011794D">
        <w:t xml:space="preserve">Discuss the matter at times of the day or in places where the person will be most likely to understand. </w:t>
      </w:r>
    </w:p>
    <w:p w:rsidR="0011794D" w:rsidRPr="0011794D" w:rsidRDefault="0011794D" w:rsidP="0011794D">
      <w:pPr>
        <w:pStyle w:val="Default"/>
      </w:pPr>
      <w:r w:rsidRPr="0011794D">
        <w:rPr>
          <w:b/>
          <w:bCs/>
        </w:rPr>
        <w:t xml:space="preserve">e) </w:t>
      </w:r>
      <w:r w:rsidRPr="0011794D">
        <w:t>Go through the consequences of making the decision or not – what are the risks or benefits?</w:t>
      </w:r>
    </w:p>
    <w:p w:rsidR="0011794D" w:rsidRPr="0011794D" w:rsidRDefault="0011794D" w:rsidP="0011794D">
      <w:pPr>
        <w:pStyle w:val="Default"/>
      </w:pPr>
      <w:r w:rsidRPr="0011794D">
        <w:rPr>
          <w:b/>
          <w:bCs/>
        </w:rPr>
        <w:t xml:space="preserve">f) </w:t>
      </w:r>
      <w:r w:rsidRPr="0011794D">
        <w:t>Give balanced information about all the options where there is a choice to be made.</w:t>
      </w:r>
    </w:p>
    <w:p w:rsidR="0011794D" w:rsidRPr="0011794D" w:rsidRDefault="0011794D" w:rsidP="0011794D">
      <w:pPr>
        <w:pStyle w:val="Default"/>
      </w:pPr>
      <w:r w:rsidRPr="0011794D">
        <w:rPr>
          <w:b/>
          <w:bCs/>
        </w:rPr>
        <w:t xml:space="preserve">g) </w:t>
      </w:r>
      <w:r w:rsidRPr="0011794D">
        <w:t>Ask someone to become involved who may be better able to help the person understand, for example a relative, friend, or carer who knows them well.</w:t>
      </w:r>
    </w:p>
    <w:p w:rsidR="0011794D" w:rsidRPr="0011794D" w:rsidRDefault="0011794D" w:rsidP="0011794D">
      <w:pPr>
        <w:pStyle w:val="Default"/>
      </w:pPr>
      <w:r w:rsidRPr="0011794D">
        <w:rPr>
          <w:b/>
          <w:bCs/>
        </w:rPr>
        <w:t xml:space="preserve">h) </w:t>
      </w:r>
      <w:r w:rsidRPr="0011794D">
        <w:t>Where appropriate, avoid offering multiple choices, for example, if offering a drink, avoid offering lots of options; instead, only offer the person’s favourite drinks.</w:t>
      </w:r>
    </w:p>
    <w:p w:rsidR="0011794D" w:rsidRPr="0011794D" w:rsidRDefault="0011794D" w:rsidP="0011794D">
      <w:pPr>
        <w:pStyle w:val="Default"/>
      </w:pPr>
      <w:proofErr w:type="spellStart"/>
      <w:r w:rsidRPr="0011794D">
        <w:rPr>
          <w:b/>
          <w:bCs/>
        </w:rPr>
        <w:t>i</w:t>
      </w:r>
      <w:proofErr w:type="spellEnd"/>
      <w:r w:rsidRPr="0011794D">
        <w:rPr>
          <w:b/>
          <w:bCs/>
        </w:rPr>
        <w:t xml:space="preserve">) </w:t>
      </w:r>
      <w:r w:rsidRPr="0011794D">
        <w:t xml:space="preserve">If the person loses track of the conversation or has minor word finding difficulties then provide a gentle reminder of their last statement or suggest the word he/she might have wanted. </w:t>
      </w:r>
    </w:p>
    <w:p w:rsidR="00B15E7E" w:rsidRDefault="0011794D" w:rsidP="0011794D">
      <w:pPr>
        <w:pStyle w:val="Default"/>
      </w:pPr>
      <w:r w:rsidRPr="0011794D">
        <w:rPr>
          <w:b/>
          <w:bCs/>
        </w:rPr>
        <w:t xml:space="preserve">j) </w:t>
      </w:r>
      <w:r w:rsidRPr="0011794D">
        <w:t>If the person appears to be nervous or worried, discuss his feelings with him where appropriate and offer reassurance.</w:t>
      </w:r>
    </w:p>
    <w:p w:rsidR="00CA3018" w:rsidRDefault="00CA3018" w:rsidP="0011794D">
      <w:pPr>
        <w:pStyle w:val="Default"/>
      </w:pPr>
    </w:p>
    <w:p w:rsidR="00CA3018" w:rsidRPr="00677951" w:rsidRDefault="007E5DCE" w:rsidP="0011794D">
      <w:pPr>
        <w:pStyle w:val="Default"/>
        <w:rPr>
          <w:color w:val="FFFFFF" w:themeColor="background1"/>
        </w:rPr>
      </w:pPr>
      <w:r>
        <w:t>ASSESSING MENTAL CAPACITY (See</w:t>
      </w:r>
      <w:r w:rsidR="00677951">
        <w:t xml:space="preserve"> </w:t>
      </w:r>
      <w:proofErr w:type="spellStart"/>
      <w:r w:rsidR="00677951">
        <w:t>Insite</w:t>
      </w:r>
      <w:proofErr w:type="spellEnd"/>
      <w:r w:rsidR="00677951">
        <w:t xml:space="preserve"> Safeguarding Adults webpage for more information)</w:t>
      </w:r>
    </w:p>
    <w:p w:rsidR="00CA3018" w:rsidRPr="00CA3018" w:rsidRDefault="00CA3018" w:rsidP="00CA3018">
      <w:pPr>
        <w:pStyle w:val="Default"/>
      </w:pPr>
    </w:p>
    <w:p w:rsidR="00CA3018" w:rsidRDefault="00CA3018" w:rsidP="00CA3018">
      <w:pPr>
        <w:pStyle w:val="Default"/>
      </w:pPr>
      <w:r w:rsidRPr="00CA3018">
        <w:t xml:space="preserve">If you still have doubts then you must use the 2 stage test to assess the person’s capacity to make a specific decision about care and treatment at the material time it is needed. The person who assesses capacity will usually be the person who is directly concerned with the individual at the time the decision needs to be made. </w:t>
      </w:r>
    </w:p>
    <w:p w:rsidR="00CA3018" w:rsidRPr="00CA3018" w:rsidRDefault="00CA3018" w:rsidP="00CA3018">
      <w:pPr>
        <w:pStyle w:val="Default"/>
      </w:pPr>
    </w:p>
    <w:p w:rsidR="00CA3018" w:rsidRDefault="00CA3018" w:rsidP="00CA3018">
      <w:pPr>
        <w:pStyle w:val="Default"/>
      </w:pPr>
      <w:r w:rsidRPr="00CA3018">
        <w:t xml:space="preserve">(For example, a HCA might need to assess if the person can agree to being washed or showered. A nurse might assess if the person can consent to pressure area care or to having medication). </w:t>
      </w:r>
    </w:p>
    <w:p w:rsidR="00CA3018" w:rsidRPr="00CA3018" w:rsidRDefault="00CA3018" w:rsidP="00CA3018">
      <w:pPr>
        <w:pStyle w:val="Default"/>
      </w:pPr>
    </w:p>
    <w:p w:rsidR="00CA3018" w:rsidRDefault="00CA3018" w:rsidP="00CA3018">
      <w:pPr>
        <w:pStyle w:val="Default"/>
      </w:pPr>
      <w:proofErr w:type="gramStart"/>
      <w:r w:rsidRPr="00CA3018">
        <w:t>Staff do</w:t>
      </w:r>
      <w:proofErr w:type="gramEnd"/>
      <w:r w:rsidRPr="00CA3018">
        <w:t xml:space="preserve"> not have to be experts in assessing capacity but should have a ‘reasonable belief’, on a balance of probability, that the person they care for lacks capacity to agree to the action or decision to be taken. Remember that a person may lack capacity to make a decision about one issue but not about others. </w:t>
      </w:r>
    </w:p>
    <w:p w:rsidR="00CA3018" w:rsidRPr="00CA3018" w:rsidRDefault="00CA3018" w:rsidP="00CA3018">
      <w:pPr>
        <w:pStyle w:val="Default"/>
      </w:pPr>
    </w:p>
    <w:p w:rsidR="00CA3018" w:rsidRDefault="00CA3018" w:rsidP="00CA3018">
      <w:pPr>
        <w:pStyle w:val="Default"/>
        <w:rPr>
          <w:b/>
          <w:bCs/>
        </w:rPr>
      </w:pPr>
      <w:r w:rsidRPr="00CA3018">
        <w:rPr>
          <w:b/>
          <w:bCs/>
        </w:rPr>
        <w:t>THE 2 STAGE TEST OF CAPACITY</w:t>
      </w:r>
    </w:p>
    <w:p w:rsidR="00CA3018" w:rsidRPr="00CA3018" w:rsidRDefault="00CA3018" w:rsidP="00CA3018">
      <w:pPr>
        <w:pStyle w:val="Default"/>
      </w:pPr>
    </w:p>
    <w:p w:rsidR="00CA3018" w:rsidRDefault="00CA3018" w:rsidP="00CA3018">
      <w:pPr>
        <w:pStyle w:val="Default"/>
      </w:pPr>
      <w:r w:rsidRPr="00CA3018">
        <w:rPr>
          <w:b/>
          <w:bCs/>
        </w:rPr>
        <w:t xml:space="preserve">1) Is there an impairment of, or a disturbance in, the person’s mind or brain? </w:t>
      </w:r>
      <w:r w:rsidRPr="00CA3018">
        <w:t>(E.G, Dementia, delirium, brain injury, hypoxia). If you cannot prove Stage 1 the patient will not lack capacity.</w:t>
      </w:r>
    </w:p>
    <w:p w:rsidR="00CA3018" w:rsidRPr="00CA3018" w:rsidRDefault="00CA3018" w:rsidP="00CA3018">
      <w:pPr>
        <w:pStyle w:val="Default"/>
      </w:pPr>
    </w:p>
    <w:p w:rsidR="00CA3018" w:rsidRDefault="00CA3018" w:rsidP="00CA3018">
      <w:pPr>
        <w:pStyle w:val="Default"/>
        <w:rPr>
          <w:b/>
          <w:bCs/>
        </w:rPr>
      </w:pPr>
      <w:r w:rsidRPr="00CA3018">
        <w:rPr>
          <w:b/>
          <w:bCs/>
        </w:rPr>
        <w:t>2) Does that impairment/disturbance mean that the patient is unable to make the particular decision at the time it is needed?</w:t>
      </w:r>
    </w:p>
    <w:p w:rsidR="00CA3018" w:rsidRPr="00CA3018" w:rsidRDefault="00CA3018" w:rsidP="00CA3018">
      <w:pPr>
        <w:pStyle w:val="Default"/>
      </w:pPr>
    </w:p>
    <w:p w:rsidR="00CA3018" w:rsidRPr="00CA3018" w:rsidRDefault="00CA3018" w:rsidP="00CA3018">
      <w:pPr>
        <w:pStyle w:val="Default"/>
      </w:pPr>
      <w:r w:rsidRPr="00CA3018">
        <w:rPr>
          <w:b/>
          <w:bCs/>
        </w:rPr>
        <w:t>Can the person:</w:t>
      </w:r>
    </w:p>
    <w:p w:rsidR="00CA3018" w:rsidRPr="00CA3018" w:rsidRDefault="00CA3018" w:rsidP="00CA3018">
      <w:pPr>
        <w:pStyle w:val="Default"/>
      </w:pPr>
      <w:r w:rsidRPr="00CA3018">
        <w:rPr>
          <w:b/>
          <w:bCs/>
        </w:rPr>
        <w:t xml:space="preserve">a) </w:t>
      </w:r>
      <w:r w:rsidRPr="00CA3018">
        <w:t>Understand the information relevant/salient to the specific decision</w:t>
      </w:r>
    </w:p>
    <w:p w:rsidR="00CA3018" w:rsidRPr="00CA3018" w:rsidRDefault="00CA3018" w:rsidP="00CA3018">
      <w:pPr>
        <w:pStyle w:val="Default"/>
      </w:pPr>
      <w:r w:rsidRPr="00CA3018">
        <w:rPr>
          <w:b/>
          <w:bCs/>
        </w:rPr>
        <w:t>b</w:t>
      </w:r>
      <w:r w:rsidRPr="00CA3018">
        <w:t>) Retain the information (for the time it takes to make a decision)</w:t>
      </w:r>
    </w:p>
    <w:p w:rsidR="00CA3018" w:rsidRPr="00CA3018" w:rsidRDefault="00CA3018" w:rsidP="00CA3018">
      <w:pPr>
        <w:pStyle w:val="Default"/>
      </w:pPr>
      <w:r w:rsidRPr="00CA3018">
        <w:rPr>
          <w:b/>
          <w:bCs/>
        </w:rPr>
        <w:t xml:space="preserve">c) </w:t>
      </w:r>
      <w:r w:rsidRPr="00CA3018">
        <w:t xml:space="preserve">Use or Weigh up that information in order to come to a clear conclusion </w:t>
      </w:r>
    </w:p>
    <w:p w:rsidR="00CA3018" w:rsidRPr="00CA3018" w:rsidRDefault="00CA3018" w:rsidP="00CA3018">
      <w:pPr>
        <w:pStyle w:val="Default"/>
      </w:pPr>
      <w:r w:rsidRPr="00CA3018">
        <w:rPr>
          <w:b/>
          <w:bCs/>
        </w:rPr>
        <w:t xml:space="preserve">d) </w:t>
      </w:r>
      <w:r w:rsidRPr="00CA3018">
        <w:t>Communicate their decision (by talking, sign language or any other means)</w:t>
      </w:r>
    </w:p>
    <w:p w:rsidR="00CA3018" w:rsidRPr="00CA3018" w:rsidRDefault="00CA3018" w:rsidP="00CA3018">
      <w:pPr>
        <w:pStyle w:val="Default"/>
      </w:pPr>
      <w:r w:rsidRPr="00CA3018">
        <w:t>If the person cannot do 1 or more of the above then they will lack mental capacity, on a balance of probability.</w:t>
      </w:r>
    </w:p>
    <w:p w:rsidR="00CA3018" w:rsidRDefault="00CA3018" w:rsidP="00CA3018">
      <w:pPr>
        <w:pStyle w:val="Default"/>
      </w:pPr>
      <w:r w:rsidRPr="00CA3018">
        <w:t xml:space="preserve">If the decision is complex then a formal assessment should be completed and recorded on a UHL mental capacity assessment form (available on </w:t>
      </w:r>
      <w:proofErr w:type="spellStart"/>
      <w:r w:rsidRPr="00CA3018">
        <w:t>INsite</w:t>
      </w:r>
      <w:proofErr w:type="spellEnd"/>
      <w:r w:rsidRPr="00CA3018">
        <w:t xml:space="preserve">) and kept in the medical notes. </w:t>
      </w:r>
    </w:p>
    <w:p w:rsidR="00CA3018" w:rsidRPr="00CA3018" w:rsidRDefault="00CA3018" w:rsidP="00CA3018">
      <w:pPr>
        <w:pStyle w:val="Default"/>
      </w:pPr>
    </w:p>
    <w:p w:rsidR="00CA3018" w:rsidRDefault="00CA3018" w:rsidP="00CA3018">
      <w:pPr>
        <w:pStyle w:val="Default"/>
        <w:rPr>
          <w:b/>
          <w:bCs/>
        </w:rPr>
      </w:pPr>
      <w:r w:rsidRPr="00CA3018">
        <w:rPr>
          <w:b/>
          <w:bCs/>
        </w:rPr>
        <w:t>Best Interests Decision Making</w:t>
      </w:r>
    </w:p>
    <w:p w:rsidR="00CA3018" w:rsidRPr="00CA3018" w:rsidRDefault="00CA3018" w:rsidP="00CA3018">
      <w:pPr>
        <w:pStyle w:val="Default"/>
      </w:pPr>
    </w:p>
    <w:p w:rsidR="00CA3018" w:rsidRDefault="00CA3018" w:rsidP="00CA3018">
      <w:pPr>
        <w:pStyle w:val="Default"/>
      </w:pPr>
      <w:r w:rsidRPr="00CA3018">
        <w:t>Once it is deemed that the person lacks mental capacity to make the specific decision(s) you must make a best interests decision, considering the factors below. Even the most simple day-to-day decisions need a best interest’s decision to be made if we reasonably believe a person lacks the capacity to make them.</w:t>
      </w:r>
    </w:p>
    <w:p w:rsidR="00CA3018" w:rsidRPr="00CA3018" w:rsidRDefault="00CA3018" w:rsidP="00CA3018">
      <w:pPr>
        <w:pStyle w:val="Default"/>
      </w:pPr>
    </w:p>
    <w:p w:rsidR="00CA3018" w:rsidRPr="00CA3018" w:rsidRDefault="00CA3018" w:rsidP="00CA3018">
      <w:pPr>
        <w:pStyle w:val="Default"/>
      </w:pPr>
      <w:r w:rsidRPr="00CA3018">
        <w:rPr>
          <w:b/>
          <w:bCs/>
        </w:rPr>
        <w:t>Best Interests Checklist</w:t>
      </w:r>
    </w:p>
    <w:p w:rsidR="00CA3018" w:rsidRPr="00CA3018" w:rsidRDefault="00CA3018" w:rsidP="00CA3018">
      <w:pPr>
        <w:pStyle w:val="Default"/>
      </w:pPr>
      <w:r w:rsidRPr="00CA3018">
        <w:rPr>
          <w:rFonts w:ascii="MS Gothic" w:eastAsia="MS Gothic" w:hAnsi="MS Gothic" w:cs="MS Gothic" w:hint="eastAsia"/>
        </w:rPr>
        <w:t>✔</w:t>
      </w:r>
      <w:r w:rsidRPr="00CA3018">
        <w:t xml:space="preserve"> Do whatever you can to involve the person in the decision, their views are still important.</w:t>
      </w:r>
    </w:p>
    <w:p w:rsidR="00CA3018" w:rsidRPr="00CA3018" w:rsidRDefault="00CA3018" w:rsidP="00CA3018">
      <w:pPr>
        <w:pStyle w:val="Default"/>
      </w:pPr>
      <w:r w:rsidRPr="00CA3018">
        <w:rPr>
          <w:rFonts w:ascii="MS Gothic" w:eastAsia="MS Gothic" w:hAnsi="MS Gothic" w:cs="MS Gothic" w:hint="eastAsia"/>
        </w:rPr>
        <w:t>✔</w:t>
      </w:r>
      <w:r w:rsidRPr="00CA3018">
        <w:t xml:space="preserve"> Think about a person’s past and present wishes and feelings and the beliefs and values that would be likely to influence his decision if he had capacity (i.e. religious, cultural and moral beliefs and lifestyle choices). </w:t>
      </w:r>
    </w:p>
    <w:p w:rsidR="00CA3018" w:rsidRPr="00CA3018" w:rsidRDefault="00CA3018" w:rsidP="00CA3018">
      <w:pPr>
        <w:pStyle w:val="Default"/>
      </w:pPr>
      <w:r w:rsidRPr="00CA3018">
        <w:rPr>
          <w:rFonts w:ascii="MS Gothic" w:eastAsia="MS Gothic" w:hAnsi="MS Gothic" w:cs="MS Gothic" w:hint="eastAsia"/>
        </w:rPr>
        <w:t>✔</w:t>
      </w:r>
      <w:r w:rsidRPr="00CA3018">
        <w:t xml:space="preserve"> </w:t>
      </w:r>
      <w:proofErr w:type="gramStart"/>
      <w:r w:rsidRPr="00CA3018">
        <w:t>Wherever</w:t>
      </w:r>
      <w:proofErr w:type="gramEnd"/>
      <w:r w:rsidRPr="00CA3018">
        <w:t xml:space="preserve"> possible talk to others who know the person well.</w:t>
      </w:r>
    </w:p>
    <w:p w:rsidR="00CA3018" w:rsidRPr="00CA3018" w:rsidRDefault="00CA3018" w:rsidP="00CA3018">
      <w:pPr>
        <w:pStyle w:val="Default"/>
      </w:pPr>
      <w:r w:rsidRPr="00CA3018">
        <w:rPr>
          <w:rFonts w:ascii="MS Gothic" w:eastAsia="MS Gothic" w:hAnsi="MS Gothic" w:cs="MS Gothic" w:hint="eastAsia"/>
        </w:rPr>
        <w:t>✔</w:t>
      </w:r>
      <w:r w:rsidRPr="00CA3018">
        <w:t xml:space="preserve"> Find out all that you can that is relevant to the decision. What would be the impact of the decision on the person? What are the financial implications for the person? What are the potential benefits/burdens to the person?</w:t>
      </w:r>
    </w:p>
    <w:p w:rsidR="00CA3018" w:rsidRPr="00CA3018" w:rsidRDefault="00CA3018" w:rsidP="00CA3018">
      <w:pPr>
        <w:pStyle w:val="Default"/>
      </w:pPr>
      <w:r w:rsidRPr="00CA3018">
        <w:rPr>
          <w:rFonts w:ascii="MS Gothic" w:eastAsia="MS Gothic" w:hAnsi="MS Gothic" w:cs="MS Gothic" w:hint="eastAsia"/>
        </w:rPr>
        <w:t>✔</w:t>
      </w:r>
      <w:r w:rsidRPr="00CA3018">
        <w:t xml:space="preserve"> Take into account all of the things that the person who lacks capacity would if they were making the decision for themselves.</w:t>
      </w:r>
    </w:p>
    <w:p w:rsidR="00CA3018" w:rsidRPr="00CA3018" w:rsidRDefault="00CA3018" w:rsidP="00CA3018">
      <w:pPr>
        <w:pStyle w:val="Default"/>
      </w:pPr>
      <w:r w:rsidRPr="00CA3018">
        <w:rPr>
          <w:rFonts w:ascii="MS Gothic" w:eastAsia="MS Gothic" w:hAnsi="MS Gothic" w:cs="MS Gothic" w:hint="eastAsia"/>
        </w:rPr>
        <w:t>✔</w:t>
      </w:r>
      <w:r w:rsidRPr="00CA3018">
        <w:t xml:space="preserve"> Can the person regain capacity? If so, can the decision be delayed until that time?</w:t>
      </w:r>
    </w:p>
    <w:p w:rsidR="00CA3018" w:rsidRPr="00CA3018" w:rsidRDefault="00CA3018" w:rsidP="00CA3018">
      <w:pPr>
        <w:pStyle w:val="Default"/>
      </w:pPr>
      <w:r w:rsidRPr="00CA3018">
        <w:rPr>
          <w:rFonts w:ascii="MS Gothic" w:eastAsia="MS Gothic" w:hAnsi="MS Gothic" w:cs="MS Gothic" w:hint="eastAsia"/>
        </w:rPr>
        <w:t>✔</w:t>
      </w:r>
      <w:r w:rsidRPr="00CA3018">
        <w:t xml:space="preserve"> Take the less restrictive option / decision.</w:t>
      </w:r>
    </w:p>
    <w:p w:rsidR="00CA3018" w:rsidRPr="00CA3018" w:rsidRDefault="00CA3018" w:rsidP="00CA3018">
      <w:pPr>
        <w:pStyle w:val="Default"/>
      </w:pPr>
      <w:r w:rsidRPr="00CA3018">
        <w:rPr>
          <w:rFonts w:ascii="MS Gothic" w:eastAsia="MS Gothic" w:hAnsi="MS Gothic" w:cs="MS Gothic" w:hint="eastAsia"/>
        </w:rPr>
        <w:t>✔</w:t>
      </w:r>
      <w:r w:rsidRPr="00CA3018">
        <w:t xml:space="preserve"> Special considerations for life-sustaining treatment - All </w:t>
      </w:r>
      <w:r w:rsidRPr="00CA3018">
        <w:rPr>
          <w:b/>
          <w:bCs/>
        </w:rPr>
        <w:t xml:space="preserve">reasonable </w:t>
      </w:r>
      <w:r w:rsidRPr="00CA3018">
        <w:t>steps which are in the person’s best interest should be taken to prolong life.</w:t>
      </w:r>
    </w:p>
    <w:p w:rsidR="00CA3018" w:rsidRPr="00CA3018" w:rsidRDefault="00CA3018" w:rsidP="00CA3018">
      <w:pPr>
        <w:pStyle w:val="Default"/>
      </w:pPr>
      <w:r w:rsidRPr="00CA3018">
        <w:t>Follow the checklist above and make a decision based on the patient’s best interests.</w:t>
      </w:r>
    </w:p>
    <w:p w:rsidR="00CA3018" w:rsidRPr="00CA3018" w:rsidRDefault="00CA3018" w:rsidP="00CA3018">
      <w:pPr>
        <w:pStyle w:val="Default"/>
      </w:pPr>
      <w:r w:rsidRPr="00CA3018">
        <w:t xml:space="preserve">See flowcharts below and the Safeguarding Adults </w:t>
      </w:r>
      <w:proofErr w:type="spellStart"/>
      <w:r w:rsidRPr="00CA3018">
        <w:t>WebPages</w:t>
      </w:r>
      <w:proofErr w:type="spellEnd"/>
      <w:r w:rsidRPr="00CA3018">
        <w:t xml:space="preserve"> for more information and advice. </w:t>
      </w:r>
    </w:p>
    <w:p w:rsidR="00CA3018" w:rsidRDefault="00E25935" w:rsidP="00CA3018">
      <w:pPr>
        <w:pStyle w:val="Default"/>
        <w:rPr>
          <w:b/>
          <w:bCs/>
        </w:rPr>
      </w:pPr>
      <w:hyperlink r:id="rId25" w:history="1">
        <w:r w:rsidR="00F84756" w:rsidRPr="001E2D03">
          <w:rPr>
            <w:rStyle w:val="Hyperlink"/>
            <w:b/>
            <w:bCs/>
          </w:rPr>
          <w:t>http://insite.xuhl-tr.nhs.uk/homepage/clinical/safeguarding-adults</w:t>
        </w:r>
      </w:hyperlink>
    </w:p>
    <w:p w:rsidR="00F84756" w:rsidRDefault="00F84756" w:rsidP="00CA3018">
      <w:pPr>
        <w:pStyle w:val="Default"/>
        <w:rPr>
          <w:b/>
          <w:bCs/>
        </w:rPr>
      </w:pPr>
    </w:p>
    <w:p w:rsidR="00F84756" w:rsidRDefault="00F84756" w:rsidP="00CA3018">
      <w:pPr>
        <w:pStyle w:val="Default"/>
        <w:rPr>
          <w:b/>
          <w:bCs/>
        </w:rPr>
      </w:pPr>
    </w:p>
    <w:p w:rsidR="00F84756" w:rsidRDefault="00F84756" w:rsidP="00CA3018">
      <w:pPr>
        <w:pStyle w:val="Default"/>
        <w:rPr>
          <w:b/>
          <w:bCs/>
        </w:rPr>
      </w:pPr>
    </w:p>
    <w:p w:rsidR="00F84756" w:rsidRDefault="00F84756" w:rsidP="00CA3018">
      <w:pPr>
        <w:pStyle w:val="Default"/>
        <w:rPr>
          <w:b/>
          <w:bCs/>
        </w:rPr>
      </w:pPr>
    </w:p>
    <w:p w:rsidR="00F84756" w:rsidRDefault="00F84756" w:rsidP="00CA3018">
      <w:pPr>
        <w:pStyle w:val="Default"/>
        <w:rPr>
          <w:b/>
          <w:bCs/>
        </w:rPr>
      </w:pPr>
    </w:p>
    <w:p w:rsidR="00F84756" w:rsidRDefault="00F84756" w:rsidP="00CA3018">
      <w:pPr>
        <w:pStyle w:val="Default"/>
        <w:rPr>
          <w:b/>
          <w:bCs/>
        </w:rPr>
      </w:pPr>
    </w:p>
    <w:p w:rsidR="00F84756" w:rsidRDefault="00F84756" w:rsidP="00CA3018">
      <w:pPr>
        <w:pStyle w:val="Default"/>
        <w:rPr>
          <w:b/>
          <w:bCs/>
        </w:rPr>
      </w:pPr>
    </w:p>
    <w:p w:rsidR="00F84756" w:rsidRDefault="00F84756" w:rsidP="00CA3018">
      <w:pPr>
        <w:pStyle w:val="Default"/>
        <w:rPr>
          <w:b/>
          <w:bCs/>
        </w:rPr>
      </w:pPr>
    </w:p>
    <w:p w:rsidR="00F84756" w:rsidRDefault="00F84756" w:rsidP="00CA3018">
      <w:pPr>
        <w:pStyle w:val="Default"/>
        <w:rPr>
          <w:b/>
          <w:bCs/>
        </w:rPr>
      </w:pPr>
    </w:p>
    <w:p w:rsidR="00F84756" w:rsidRDefault="00F84756" w:rsidP="00CA3018">
      <w:pPr>
        <w:pStyle w:val="Default"/>
        <w:rPr>
          <w:b/>
          <w:bCs/>
        </w:rPr>
      </w:pPr>
    </w:p>
    <w:p w:rsidR="00F84756" w:rsidRDefault="00F84756" w:rsidP="00CA3018">
      <w:pPr>
        <w:pStyle w:val="Default"/>
        <w:rPr>
          <w:b/>
          <w:bCs/>
        </w:rPr>
      </w:pPr>
    </w:p>
    <w:p w:rsidR="00F84756" w:rsidRDefault="00F84756" w:rsidP="00CA3018">
      <w:pPr>
        <w:pStyle w:val="Default"/>
        <w:rPr>
          <w:b/>
          <w:bCs/>
        </w:rPr>
      </w:pPr>
    </w:p>
    <w:p w:rsidR="00F84756" w:rsidRDefault="00F84756" w:rsidP="00CA3018">
      <w:pPr>
        <w:pStyle w:val="Default"/>
        <w:rPr>
          <w:b/>
          <w:bCs/>
        </w:rPr>
      </w:pPr>
    </w:p>
    <w:p w:rsidR="00F84756" w:rsidRDefault="00F84756" w:rsidP="00CA3018">
      <w:pPr>
        <w:pStyle w:val="Default"/>
        <w:rPr>
          <w:b/>
          <w:bCs/>
        </w:rPr>
      </w:pPr>
      <w:r>
        <w:rPr>
          <w:b/>
          <w:bCs/>
        </w:rPr>
        <w:t>Appendix 5</w:t>
      </w:r>
    </w:p>
    <w:p w:rsidR="00686745" w:rsidRDefault="00686745" w:rsidP="00CA3018">
      <w:pPr>
        <w:pStyle w:val="Default"/>
      </w:pPr>
    </w:p>
    <w:p w:rsidR="00686745" w:rsidRDefault="00686745" w:rsidP="00686745">
      <w:pPr>
        <w:pStyle w:val="Default"/>
        <w:jc w:val="right"/>
      </w:pPr>
      <w:r w:rsidRPr="00686745">
        <w:rPr>
          <w:noProof/>
        </w:rPr>
        <w:drawing>
          <wp:inline distT="0" distB="0" distL="0" distR="0">
            <wp:extent cx="2378075" cy="531495"/>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8075" cy="531495"/>
                    </a:xfrm>
                    <a:prstGeom prst="rect">
                      <a:avLst/>
                    </a:prstGeom>
                    <a:noFill/>
                  </pic:spPr>
                </pic:pic>
              </a:graphicData>
            </a:graphic>
          </wp:inline>
        </w:drawing>
      </w:r>
    </w:p>
    <w:p w:rsidR="00686745" w:rsidRDefault="00686745" w:rsidP="00686745">
      <w:pPr>
        <w:pStyle w:val="Default"/>
        <w:jc w:val="right"/>
      </w:pPr>
    </w:p>
    <w:p w:rsidR="00686745" w:rsidRDefault="00686745" w:rsidP="00686745">
      <w:pPr>
        <w:pStyle w:val="Default"/>
      </w:pPr>
      <w:r>
        <w:t xml:space="preserve"> </w:t>
      </w:r>
    </w:p>
    <w:p w:rsidR="00686745" w:rsidRPr="00686745" w:rsidRDefault="00686745" w:rsidP="00686745">
      <w:pPr>
        <w:pStyle w:val="Default"/>
        <w:rPr>
          <w:b/>
        </w:rPr>
      </w:pPr>
      <w:r w:rsidRPr="00686745">
        <w:rPr>
          <w:b/>
        </w:rPr>
        <w:t>Consent Form</w:t>
      </w:r>
      <w:r w:rsidRPr="00686745">
        <w:rPr>
          <w:b/>
        </w:rPr>
        <w:tab/>
      </w:r>
    </w:p>
    <w:p w:rsidR="00686745" w:rsidRDefault="00686745" w:rsidP="00686745">
      <w:pPr>
        <w:pStyle w:val="Default"/>
      </w:pPr>
    </w:p>
    <w:p w:rsidR="00686745" w:rsidRDefault="00686745" w:rsidP="00686745">
      <w:pPr>
        <w:pStyle w:val="Default"/>
      </w:pPr>
    </w:p>
    <w:p w:rsidR="00686745" w:rsidRDefault="00686745" w:rsidP="00686745">
      <w:pPr>
        <w:pStyle w:val="Default"/>
      </w:pPr>
      <w:r>
        <w:t>PATIENT'S NAME....................................................................................................</w:t>
      </w:r>
    </w:p>
    <w:p w:rsidR="00686745" w:rsidRDefault="00686745" w:rsidP="00686745">
      <w:pPr>
        <w:pStyle w:val="Default"/>
      </w:pPr>
    </w:p>
    <w:p w:rsidR="00686745" w:rsidRDefault="00686745" w:rsidP="00686745">
      <w:pPr>
        <w:pStyle w:val="Default"/>
      </w:pPr>
      <w:r>
        <w:t>NHS No………………………</w:t>
      </w:r>
      <w:r>
        <w:tab/>
        <w:t xml:space="preserve">                         DOB......................... </w:t>
      </w:r>
    </w:p>
    <w:p w:rsidR="00686745" w:rsidRDefault="00686745" w:rsidP="00686745">
      <w:pPr>
        <w:pStyle w:val="Default"/>
      </w:pPr>
    </w:p>
    <w:p w:rsidR="00686745" w:rsidRDefault="00686745" w:rsidP="00686745">
      <w:pPr>
        <w:pStyle w:val="Default"/>
      </w:pPr>
    </w:p>
    <w:p w:rsidR="00686745" w:rsidRDefault="00686745" w:rsidP="00686745">
      <w:pPr>
        <w:pStyle w:val="Default"/>
      </w:pPr>
      <w:r>
        <w:t>If you are the patient - please complete section A</w:t>
      </w:r>
    </w:p>
    <w:p w:rsidR="00686745" w:rsidRDefault="00686745" w:rsidP="00686745">
      <w:pPr>
        <w:pStyle w:val="Default"/>
      </w:pPr>
      <w:r>
        <w:t>If you are not the patient- please complete section B</w:t>
      </w:r>
    </w:p>
    <w:p w:rsidR="00686745" w:rsidRDefault="00686745" w:rsidP="00686745">
      <w:pPr>
        <w:pStyle w:val="Default"/>
      </w:pPr>
    </w:p>
    <w:p w:rsidR="00686745" w:rsidRDefault="00686745" w:rsidP="00686745">
      <w:pPr>
        <w:pStyle w:val="Default"/>
      </w:pPr>
      <w:r>
        <w:rPr>
          <w:noProof/>
        </w:rPr>
        <mc:AlternateContent>
          <mc:Choice Requires="wps">
            <w:drawing>
              <wp:anchor distT="0" distB="0" distL="114300" distR="114300" simplePos="0" relativeHeight="251679744" behindDoc="0" locked="0" layoutInCell="1" allowOverlap="1" wp14:anchorId="77855E78" wp14:editId="528616EE">
                <wp:simplePos x="0" y="0"/>
                <wp:positionH relativeFrom="column">
                  <wp:posOffset>7620</wp:posOffset>
                </wp:positionH>
                <wp:positionV relativeFrom="paragraph">
                  <wp:posOffset>46355</wp:posOffset>
                </wp:positionV>
                <wp:extent cx="5953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3.65pt" to="469.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ObuQEAAMMDAAAOAAAAZHJzL2Uyb0RvYy54bWysU8tu2zAQvBfIPxC815JsuGgFyzk4SC9F&#10;YzTtBzDU0iLAF5asJf99lrStFGmBokUuFJfcmd0Zrja3kzXsCBi1dx1vFjVn4KTvtTt0/Mf3+/cf&#10;OYtJuF4Y76DjJ4j8dnvzbjOGFpZ+8KYHZETiYjuGjg8phbaqohzAirjwARxdKo9WJArxUPUoRmK3&#10;plrW9Ydq9NgH9BJipNO78yXfFn6lQKYHpSIkZjpOvaWyYlmf8lptN6I9oAiDlpc2xH90YYV2VHSm&#10;uhNJsJ+of6OyWqKPXqWF9LbySmkJRQOpaepXah4HEaBoIXNimG2Kb0crvx73yHTf8RVnTlh6oseE&#10;Qh+GxHbeOTLQI1tln8YQW0rfuT1eohj2mEVPCm3+khw2FW9Ps7cwJSbpcP1pvWqWa87k9a56AQaM&#10;6TN4y/Km40a7LFu04vglJipGqdcUCnIj59Jll04GcrJx30CRFCrWFHQZItgZZEdBzy+kBJeaLIX4&#10;SnaGKW3MDKz/DrzkZyiUAfsX8Iwolb1LM9hq5/FP1dN0bVmd868OnHVnC558fyqPUqyhSSkKL1Od&#10;R/HXuMBf/r3tMwAAAP//AwBQSwMEFAAGAAgAAAAhAH8pPnTcAAAABQEAAA8AAABkcnMvZG93bnJl&#10;di54bWxMjsFOwzAQRO9I/QdrK3FB1KGlNKRxKkCqegCEaPgAN94mEfE6ip005etZuMDxaUYzL92M&#10;thEDdr52pOBmFoFAKpypqVTwkW+vYxA+aDK6cYQKzuhhk00uUp0Yd6J3HPahFDxCPtEKqhDaREpf&#10;VGi1n7kWibOj66wOjF0pTadPPG4bOY+iO2l1TfxQ6RafKiw+971VsNs+4vPy3Je3ZrnLr4b85fXr&#10;LVbqcjo+rEEEHMNfGX70WR0ydjq4nowXDfOciwpWCxCc3i/iFYjDL8sslf/ts28AAAD//wMAUEsB&#10;Ai0AFAAGAAgAAAAhALaDOJL+AAAA4QEAABMAAAAAAAAAAAAAAAAAAAAAAFtDb250ZW50X1R5cGVz&#10;XS54bWxQSwECLQAUAAYACAAAACEAOP0h/9YAAACUAQAACwAAAAAAAAAAAAAAAAAvAQAAX3JlbHMv&#10;LnJlbHNQSwECLQAUAAYACAAAACEAXnXzm7kBAADDAwAADgAAAAAAAAAAAAAAAAAuAgAAZHJzL2Uy&#10;b0RvYy54bWxQSwECLQAUAAYACAAAACEAfyk+dNwAAAAFAQAADwAAAAAAAAAAAAAAAAATBAAAZHJz&#10;L2Rvd25yZXYueG1sUEsFBgAAAAAEAAQA8wAAABwFAAAAAA==&#10;" strokecolor="#4579b8 [3044]"/>
            </w:pict>
          </mc:Fallback>
        </mc:AlternateContent>
      </w:r>
    </w:p>
    <w:p w:rsidR="00686745" w:rsidRDefault="00686745" w:rsidP="00686745">
      <w:pPr>
        <w:pStyle w:val="Default"/>
      </w:pPr>
    </w:p>
    <w:p w:rsidR="00686745" w:rsidRDefault="00686745" w:rsidP="00686745">
      <w:pPr>
        <w:pStyle w:val="Default"/>
      </w:pPr>
      <w:r>
        <w:t xml:space="preserve">SECTION A: For completion by the </w:t>
      </w:r>
      <w:proofErr w:type="gramStart"/>
      <w:r>
        <w:t>patient :</w:t>
      </w:r>
      <w:proofErr w:type="gramEnd"/>
    </w:p>
    <w:p w:rsidR="00686745" w:rsidRDefault="00686745" w:rsidP="00686745">
      <w:pPr>
        <w:pStyle w:val="Default"/>
      </w:pPr>
      <w:r>
        <w:t>(</w:t>
      </w:r>
      <w:proofErr w:type="gramStart"/>
      <w:r>
        <w:t>patient</w:t>
      </w:r>
      <w:proofErr w:type="gramEnd"/>
      <w:r>
        <w:t xml:space="preserve"> with capacity)</w:t>
      </w:r>
    </w:p>
    <w:p w:rsidR="00686745" w:rsidRDefault="00686745" w:rsidP="00686745">
      <w:pPr>
        <w:pStyle w:val="Default"/>
      </w:pPr>
    </w:p>
    <w:p w:rsidR="00686745" w:rsidRDefault="00686745" w:rsidP="00686745">
      <w:pPr>
        <w:pStyle w:val="Default"/>
      </w:pPr>
      <w:r>
        <w:t>I, the undersigned consent to</w:t>
      </w:r>
    </w:p>
    <w:p w:rsidR="00686745" w:rsidRDefault="00686745" w:rsidP="00686745">
      <w:pPr>
        <w:pStyle w:val="Default"/>
      </w:pPr>
    </w:p>
    <w:p w:rsidR="00686745" w:rsidRDefault="00686745" w:rsidP="00686745">
      <w:pPr>
        <w:pStyle w:val="Default"/>
      </w:pPr>
    </w:p>
    <w:p w:rsidR="00686745" w:rsidRDefault="00686745" w:rsidP="00686745">
      <w:pPr>
        <w:pStyle w:val="Default"/>
      </w:pPr>
    </w:p>
    <w:p w:rsidR="00686745" w:rsidRDefault="00686745" w:rsidP="00686745">
      <w:pPr>
        <w:pStyle w:val="Default"/>
      </w:pPr>
    </w:p>
    <w:p w:rsidR="00686745" w:rsidRDefault="00686745" w:rsidP="00686745">
      <w:pPr>
        <w:pStyle w:val="Default"/>
      </w:pPr>
    </w:p>
    <w:p w:rsidR="00686745" w:rsidRDefault="00686745" w:rsidP="00686745">
      <w:pPr>
        <w:pStyle w:val="Default"/>
      </w:pPr>
      <w:r>
        <w:t>Name of patient: ...........................................................</w:t>
      </w:r>
    </w:p>
    <w:p w:rsidR="00686745" w:rsidRDefault="00686745" w:rsidP="00686745">
      <w:pPr>
        <w:pStyle w:val="Default"/>
      </w:pPr>
    </w:p>
    <w:p w:rsidR="00686745" w:rsidRDefault="00686745" w:rsidP="00686745">
      <w:pPr>
        <w:pStyle w:val="Default"/>
      </w:pPr>
    </w:p>
    <w:p w:rsidR="00686745" w:rsidRDefault="00686745" w:rsidP="00686745">
      <w:pPr>
        <w:pStyle w:val="Default"/>
      </w:pPr>
    </w:p>
    <w:p w:rsidR="00686745" w:rsidRDefault="00686745" w:rsidP="00686745">
      <w:pPr>
        <w:pStyle w:val="Default"/>
      </w:pPr>
      <w:r>
        <w:t xml:space="preserve">Signed................................................ </w:t>
      </w:r>
      <w:r>
        <w:tab/>
        <w:t>Date..................................................</w:t>
      </w:r>
    </w:p>
    <w:p w:rsidR="00686745" w:rsidRDefault="00686745" w:rsidP="00686745">
      <w:pPr>
        <w:pStyle w:val="Default"/>
      </w:pPr>
    </w:p>
    <w:p w:rsidR="00686745" w:rsidRDefault="00686745" w:rsidP="00686745">
      <w:pPr>
        <w:pStyle w:val="Default"/>
      </w:pPr>
    </w:p>
    <w:p w:rsidR="00686745" w:rsidRDefault="00686745" w:rsidP="00686745">
      <w:pPr>
        <w:pStyle w:val="Default"/>
      </w:pPr>
      <w:r>
        <w:rPr>
          <w:noProof/>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83185</wp:posOffset>
                </wp:positionV>
                <wp:extent cx="59531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6.55pt" to="469.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JuAEAAMUDAAAOAAAAZHJzL2Uyb0RvYy54bWysU8GOEzEMvSPxD1HudDpFRTDqdA9dwQVB&#10;xbIfkM04nUhJHDmhnf49TtrOIkBCIC6eOPaz/V48m7vJO3EEShZDL9vFUgoIGgcbDr18/Pr+1Vsp&#10;UlZhUA4D9PIMSd5tX77YnGIHKxzRDUCCi4TUnWIvx5xj1zRJj+BVWmCEwEGD5FVmlw7NQOrE1b1r&#10;Vsvlm+aENERCDSnx7f0lKLe1vjGg82djEmThesmz5Wqp2qdim+1GdQdScbT6Oob6hym8soGbzqXu&#10;VVbiG9lfSnmrCROavNDoGzTGaqgcmE27/InNw6giVC4sToqzTOn/ldWfjnsSduC3Y3mC8vxGD5mU&#10;PYxZ7DAEVhBJcJCVOsXUMWAX9nT1UtxToT0Z8uXLhMRU1T3P6sKUhebL9bv163a1lkLfYs0zMFLK&#10;HwC9KIdeOhsKcdWp48eUuRmn3lLYKYNcWtdTPjsoyS58AcNkuFlb0XWNYOdIHBUvgNIaQm4LFa5X&#10;swvMWOdm4PLPwGt+gUJdsb8Bz4jaGUOewd4GpN91z9NtZHPJvylw4V0keMLhXB+lSsO7Uhle97os&#10;449+hT//fdvvAAAA//8DAFBLAwQUAAYACAAAACEAdQKpPt4AAAAHAQAADwAAAGRycy9kb3ducmV2&#10;LnhtbEyOwU7DMBBE70j8g7VIXBB12lJIQ5wKkKoeaIVo+AA33iYR8TqKnTTl61nEAU6r2RnNvHQ1&#10;2kYM2PnakYLpJAKBVDhTU6ngI1/fxiB80GR04wgVnNHDKru8SHVi3InecdiHUnAJ+UQrqEJoEyl9&#10;UaHVfuJaJPaOrrM6sOxKaTp94nLbyFkU3Uura+KFSrf4UmHxue+tgs36GV8X5768M4tNfjPk293X&#10;W6zU9dX49Agi4Bj+wvCDz+iQMdPB9WS8aFjPOMhnPgXB9nIeP4A4/D5klsr//Nk3AAAA//8DAFBL&#10;AQItABQABgAIAAAAIQC2gziS/gAAAOEBAAATAAAAAAAAAAAAAAAAAAAAAABbQ29udGVudF9UeXBl&#10;c10ueG1sUEsBAi0AFAAGAAgAAAAhADj9If/WAAAAlAEAAAsAAAAAAAAAAAAAAAAALwEAAF9yZWxz&#10;Ly5yZWxzUEsBAi0AFAAGAAgAAAAhACPb9Um4AQAAxQMAAA4AAAAAAAAAAAAAAAAALgIAAGRycy9l&#10;Mm9Eb2MueG1sUEsBAi0AFAAGAAgAAAAhAHUCqT7eAAAABwEAAA8AAAAAAAAAAAAAAAAAEgQAAGRy&#10;cy9kb3ducmV2LnhtbFBLBQYAAAAABAAEAPMAAAAdBQAAAAA=&#10;" strokecolor="#4579b8 [3044]"/>
            </w:pict>
          </mc:Fallback>
        </mc:AlternateContent>
      </w:r>
    </w:p>
    <w:p w:rsidR="00686745" w:rsidRDefault="00686745" w:rsidP="00686745">
      <w:pPr>
        <w:pStyle w:val="Default"/>
      </w:pPr>
      <w:r>
        <w:t>SECTION B: For completion by the patient's representative if the patient is incapable of completing Section A which has been assessed in accordance with the Mental Capacity Act 2005.</w:t>
      </w:r>
    </w:p>
    <w:p w:rsidR="00686745" w:rsidRDefault="00686745" w:rsidP="00686745">
      <w:pPr>
        <w:pStyle w:val="Default"/>
      </w:pPr>
      <w:r>
        <w:rPr>
          <w:noProof/>
        </w:rPr>
        <mc:AlternateContent>
          <mc:Choice Requires="wps">
            <w:drawing>
              <wp:anchor distT="0" distB="0" distL="114300" distR="114300" simplePos="0" relativeHeight="251681792" behindDoc="0" locked="0" layoutInCell="1" allowOverlap="1">
                <wp:simplePos x="0" y="0"/>
                <wp:positionH relativeFrom="column">
                  <wp:posOffset>7620</wp:posOffset>
                </wp:positionH>
                <wp:positionV relativeFrom="paragraph">
                  <wp:posOffset>125095</wp:posOffset>
                </wp:positionV>
                <wp:extent cx="59531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9.85pt" to="469.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twEAAMUDAAAOAAAAZHJzL2Uyb0RvYy54bWysU8GOEzEMvSPxD1HudDpFRTDqdA9dwQVB&#10;xbIfkM04nUhJHDmhnf49TtrOIkBCIC6eOPaz/V48m7vJO3EEShZDL9vFUgoIGgcbDr18/Pr+1Vsp&#10;UlZhUA4D9PIMSd5tX77YnGIHKxzRDUCCi4TUnWIvx5xj1zRJj+BVWmCEwEGD5FVmlw7NQOrE1b1r&#10;Vsvlm+aENERCDSnx7f0lKLe1vjGg82djEmThesmz5Wqp2qdim+1GdQdScbT6Oob6hym8soGbzqXu&#10;VVbiG9lfSnmrCROavNDoGzTGaqgcmE27/InNw6giVC4sToqzTOn/ldWfjnsSduC3a6UIyvMbPWRS&#10;9jBmscMQWEEkwUFW6hRTx4Bd2NPVS3FPhfZkyJcvExJTVfc8qwtTFpov1+/Wr9vVWgp9izXPwEgp&#10;fwD0ohx66WwoxFWnjh9T5macekthpwxyaV1P+eygJLvwBQyT4WZtRdc1gp0jcVS8AEprCLlS4Xo1&#10;u8CMdW4GLv8MvOYXKNQV+xvwjKidMeQZ7G1A+l33PN1GNpf8mwIX3kWCJxzO9VGqNLwrVbHrXpdl&#10;/NGv8Oe/b/sdAAD//wMAUEsDBBQABgAIAAAAIQCl25c73QAAAAcBAAAPAAAAZHJzL2Rvd25yZXYu&#10;eG1sTI7BTsMwEETvSPyDtZW4IOq0UEjTOFVBqnooCNHwAW68JBHxOoqdNOXrWcQBTruzM5p96Xq0&#10;jRiw87UjBbNpBAKpcKamUsF7vr2JQfigyejGESo4o4d1dnmR6sS4E73hcAil4BLyiVZQhdAmUvqi&#10;Qqv91LVI7H24zurAsiul6fSJy20j51F0L62uiT9UusWnCovPQ28V7LaPuF+c+/LOLHb59ZA/v3y9&#10;xkpdTcbNCkTAMfyF4Qef0SFjpqPryXjRsJ5zkMfyAQTby9uYl+PvQWap/M+ffQMAAP//AwBQSwEC&#10;LQAUAAYACAAAACEAtoM4kv4AAADhAQAAEwAAAAAAAAAAAAAAAAAAAAAAW0NvbnRlbnRfVHlwZXNd&#10;LnhtbFBLAQItABQABgAIAAAAIQA4/SH/1gAAAJQBAAALAAAAAAAAAAAAAAAAAC8BAABfcmVscy8u&#10;cmVsc1BLAQItABQABgAIAAAAIQD+B+zktwEAAMUDAAAOAAAAAAAAAAAAAAAAAC4CAABkcnMvZTJv&#10;RG9jLnhtbFBLAQItABQABgAIAAAAIQCl25c73QAAAAcBAAAPAAAAAAAAAAAAAAAAABEEAABkcnMv&#10;ZG93bnJldi54bWxQSwUGAAAAAAQABADzAAAAGwUAAAAA&#10;" strokecolor="#4579b8 [3044]"/>
            </w:pict>
          </mc:Fallback>
        </mc:AlternateContent>
      </w:r>
    </w:p>
    <w:p w:rsidR="00686745" w:rsidRDefault="00686745" w:rsidP="00686745">
      <w:pPr>
        <w:pStyle w:val="Default"/>
      </w:pPr>
    </w:p>
    <w:p w:rsidR="00686745" w:rsidRDefault="00686745" w:rsidP="00686745">
      <w:pPr>
        <w:pStyle w:val="Default"/>
      </w:pPr>
      <w:r>
        <w:t xml:space="preserve">I, (name and relationship)  ……………………………………….... confirm that the patient ................................... </w:t>
      </w:r>
      <w:proofErr w:type="gramStart"/>
      <w:r>
        <w:t>is</w:t>
      </w:r>
      <w:proofErr w:type="gramEnd"/>
      <w:r>
        <w:t xml:space="preserve"> incapable of signing a consent form because the person lacks capacity (which has been assessed in accordance with the Mental Capacity Act 2005). ·</w:t>
      </w:r>
    </w:p>
    <w:p w:rsidR="00686745" w:rsidRDefault="00686745" w:rsidP="00686745">
      <w:pPr>
        <w:pStyle w:val="Default"/>
      </w:pPr>
    </w:p>
    <w:p w:rsidR="00686745" w:rsidRDefault="00686745" w:rsidP="00686745">
      <w:pPr>
        <w:pStyle w:val="Default"/>
      </w:pPr>
    </w:p>
    <w:p w:rsidR="00686745" w:rsidRDefault="00686745" w:rsidP="00686745">
      <w:pPr>
        <w:pStyle w:val="Default"/>
      </w:pPr>
      <w:r>
        <w:t>Signed</w:t>
      </w:r>
      <w:proofErr w:type="gramStart"/>
      <w:r>
        <w:t>... ................................................</w:t>
      </w:r>
      <w:proofErr w:type="gramEnd"/>
      <w:r>
        <w:t xml:space="preserve"> Date</w:t>
      </w:r>
      <w:proofErr w:type="gramStart"/>
      <w:r>
        <w:t>................................. ...................</w:t>
      </w:r>
      <w:proofErr w:type="gramEnd"/>
    </w:p>
    <w:sectPr w:rsidR="00686745" w:rsidSect="00BC733A">
      <w:type w:val="continuous"/>
      <w:pgSz w:w="11906" w:h="17338"/>
      <w:pgMar w:top="2237" w:right="847" w:bottom="649" w:left="1413" w:header="720" w:footer="720" w:gutter="0"/>
      <w:pgBorders w:offsetFrom="page">
        <w:top w:val="single" w:sz="18" w:space="24" w:color="0070C0"/>
        <w:left w:val="single" w:sz="18" w:space="24" w:color="0070C0"/>
        <w:bottom w:val="single" w:sz="18" w:space="24" w:color="0070C0"/>
        <w:right w:val="single" w:sz="18" w:space="24" w:color="0070C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F5" w:rsidRDefault="00AE0AF5" w:rsidP="006114A2">
      <w:pPr>
        <w:spacing w:after="0" w:line="240" w:lineRule="auto"/>
      </w:pPr>
      <w:r>
        <w:separator/>
      </w:r>
    </w:p>
  </w:endnote>
  <w:endnote w:type="continuationSeparator" w:id="0">
    <w:p w:rsidR="00AE0AF5" w:rsidRDefault="00AE0AF5" w:rsidP="0061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70" w:rsidRDefault="00FD4270" w:rsidP="00E97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4270" w:rsidRDefault="00FD4270" w:rsidP="00E97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70" w:rsidRPr="009C54CD" w:rsidRDefault="00FD4270">
    <w:pPr>
      <w:pStyle w:val="Footer"/>
      <w:jc w:val="center"/>
      <w:rPr>
        <w:color w:val="000080"/>
      </w:rPr>
    </w:pPr>
  </w:p>
  <w:p w:rsidR="00FD4270" w:rsidRDefault="00FD4270" w:rsidP="00E97251">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70" w:rsidRDefault="00FD4270" w:rsidP="00E97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4270" w:rsidRDefault="00FD4270" w:rsidP="00E9725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70" w:rsidRDefault="00FD4270">
    <w:pPr>
      <w:pStyle w:val="Footer"/>
      <w:jc w:val="center"/>
    </w:pPr>
    <w:r>
      <w:fldChar w:fldCharType="begin"/>
    </w:r>
    <w:r>
      <w:instrText xml:space="preserve"> PAGE   \* MERGEFORMAT </w:instrText>
    </w:r>
    <w:r>
      <w:fldChar w:fldCharType="separate"/>
    </w:r>
    <w:r w:rsidR="00E25935">
      <w:rPr>
        <w:noProof/>
      </w:rPr>
      <w:t>3</w:t>
    </w:r>
    <w:r>
      <w:fldChar w:fldCharType="end"/>
    </w:r>
  </w:p>
  <w:p w:rsidR="00FD4270" w:rsidRDefault="00FD4270" w:rsidP="00E9725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F5" w:rsidRDefault="00AE0AF5" w:rsidP="006114A2">
      <w:pPr>
        <w:spacing w:after="0" w:line="240" w:lineRule="auto"/>
      </w:pPr>
      <w:r>
        <w:separator/>
      </w:r>
    </w:p>
  </w:footnote>
  <w:footnote w:type="continuationSeparator" w:id="0">
    <w:p w:rsidR="00AE0AF5" w:rsidRDefault="00AE0AF5" w:rsidP="00611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06584"/>
    <w:multiLevelType w:val="hybridMultilevel"/>
    <w:tmpl w:val="2D7033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76509"/>
    <w:multiLevelType w:val="hybridMultilevel"/>
    <w:tmpl w:val="8EC48D90"/>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F0614"/>
    <w:multiLevelType w:val="hybridMultilevel"/>
    <w:tmpl w:val="DC5AE35C"/>
    <w:lvl w:ilvl="0" w:tplc="21120B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A521E"/>
    <w:multiLevelType w:val="hybridMultilevel"/>
    <w:tmpl w:val="97DA02E4"/>
    <w:lvl w:ilvl="0" w:tplc="9C3643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EC53A0"/>
    <w:multiLevelType w:val="hybridMultilevel"/>
    <w:tmpl w:val="AC32A5C4"/>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84FBF"/>
    <w:multiLevelType w:val="hybridMultilevel"/>
    <w:tmpl w:val="67D4C23A"/>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06E0C"/>
    <w:multiLevelType w:val="hybridMultilevel"/>
    <w:tmpl w:val="484A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5B5283"/>
    <w:multiLevelType w:val="hybridMultilevel"/>
    <w:tmpl w:val="6AB29962"/>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8B65C6"/>
    <w:multiLevelType w:val="hybridMultilevel"/>
    <w:tmpl w:val="3BD4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247CC5"/>
    <w:multiLevelType w:val="hybridMultilevel"/>
    <w:tmpl w:val="D6A28BF0"/>
    <w:lvl w:ilvl="0" w:tplc="7174D07E">
      <w:numFmt w:val="bullet"/>
      <w:lvlText w:val="•"/>
      <w:lvlJc w:val="left"/>
      <w:pPr>
        <w:ind w:left="780" w:hanging="360"/>
      </w:pPr>
      <w:rPr>
        <w:rFonts w:ascii="Arial" w:eastAsia="Times New Roman" w:hAnsi="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1D697799"/>
    <w:multiLevelType w:val="hybridMultilevel"/>
    <w:tmpl w:val="D5FEECB6"/>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CA6E86"/>
    <w:multiLevelType w:val="hybridMultilevel"/>
    <w:tmpl w:val="CDB417FE"/>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C05EC3"/>
    <w:multiLevelType w:val="hybridMultilevel"/>
    <w:tmpl w:val="33769F2A"/>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1A0215"/>
    <w:multiLevelType w:val="hybridMultilevel"/>
    <w:tmpl w:val="3DFC70EC"/>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7D48C1"/>
    <w:multiLevelType w:val="hybridMultilevel"/>
    <w:tmpl w:val="BC9C33B2"/>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2C01CA"/>
    <w:multiLevelType w:val="hybridMultilevel"/>
    <w:tmpl w:val="9E54810C"/>
    <w:lvl w:ilvl="0" w:tplc="7174D07E">
      <w:numFmt w:val="bullet"/>
      <w:lvlText w:val="•"/>
      <w:lvlJc w:val="left"/>
      <w:rPr>
        <w:rFonts w:ascii="Arial" w:eastAsia="Times New Roman"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E9C5120"/>
    <w:multiLevelType w:val="hybridMultilevel"/>
    <w:tmpl w:val="E6DC280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C50A93"/>
    <w:multiLevelType w:val="hybridMultilevel"/>
    <w:tmpl w:val="CBA05A7E"/>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DF2F92"/>
    <w:multiLevelType w:val="hybridMultilevel"/>
    <w:tmpl w:val="488E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67593E"/>
    <w:multiLevelType w:val="hybridMultilevel"/>
    <w:tmpl w:val="BEE26AE0"/>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02F49"/>
    <w:multiLevelType w:val="hybridMultilevel"/>
    <w:tmpl w:val="8E6A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CE7C5E"/>
    <w:multiLevelType w:val="hybridMultilevel"/>
    <w:tmpl w:val="D00A9178"/>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D27C82"/>
    <w:multiLevelType w:val="hybridMultilevel"/>
    <w:tmpl w:val="D1EA9BEC"/>
    <w:lvl w:ilvl="0" w:tplc="21120B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006B74"/>
    <w:multiLevelType w:val="hybridMultilevel"/>
    <w:tmpl w:val="20ACE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E5E551A"/>
    <w:multiLevelType w:val="hybridMultilevel"/>
    <w:tmpl w:val="15ACE160"/>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DB0783"/>
    <w:multiLevelType w:val="hybridMultilevel"/>
    <w:tmpl w:val="3498F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EF324F0"/>
    <w:multiLevelType w:val="hybridMultilevel"/>
    <w:tmpl w:val="BD4E10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AD16BEF"/>
    <w:multiLevelType w:val="hybridMultilevel"/>
    <w:tmpl w:val="1B48F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AB36C2"/>
    <w:multiLevelType w:val="hybridMultilevel"/>
    <w:tmpl w:val="F88CC664"/>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F45C14"/>
    <w:multiLevelType w:val="hybridMultilevel"/>
    <w:tmpl w:val="5AA4B514"/>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9F0DEE"/>
    <w:multiLevelType w:val="hybridMultilevel"/>
    <w:tmpl w:val="4C747880"/>
    <w:lvl w:ilvl="0" w:tplc="CBDEA2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DF18F7"/>
    <w:multiLevelType w:val="hybridMultilevel"/>
    <w:tmpl w:val="EB22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2977DA"/>
    <w:multiLevelType w:val="hybridMultilevel"/>
    <w:tmpl w:val="8A0ED35E"/>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AA3F7E"/>
    <w:multiLevelType w:val="hybridMultilevel"/>
    <w:tmpl w:val="0A34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FD61B3"/>
    <w:multiLevelType w:val="hybridMultilevel"/>
    <w:tmpl w:val="AEF6AC82"/>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9D6462"/>
    <w:multiLevelType w:val="multilevel"/>
    <w:tmpl w:val="1256AA9E"/>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77639F4"/>
    <w:multiLevelType w:val="hybridMultilevel"/>
    <w:tmpl w:val="E6BC5E70"/>
    <w:lvl w:ilvl="0" w:tplc="7174D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9"/>
  </w:num>
  <w:num w:numId="4">
    <w:abstractNumId w:val="7"/>
  </w:num>
  <w:num w:numId="5">
    <w:abstractNumId w:val="33"/>
  </w:num>
  <w:num w:numId="6">
    <w:abstractNumId w:val="31"/>
  </w:num>
  <w:num w:numId="7">
    <w:abstractNumId w:val="26"/>
  </w:num>
  <w:num w:numId="8">
    <w:abstractNumId w:val="23"/>
  </w:num>
  <w:num w:numId="9">
    <w:abstractNumId w:val="20"/>
  </w:num>
  <w:num w:numId="10">
    <w:abstractNumId w:val="13"/>
  </w:num>
  <w:num w:numId="11">
    <w:abstractNumId w:val="32"/>
  </w:num>
  <w:num w:numId="12">
    <w:abstractNumId w:val="21"/>
  </w:num>
  <w:num w:numId="13">
    <w:abstractNumId w:val="35"/>
  </w:num>
  <w:num w:numId="14">
    <w:abstractNumId w:val="30"/>
  </w:num>
  <w:num w:numId="15">
    <w:abstractNumId w:val="12"/>
  </w:num>
  <w:num w:numId="16">
    <w:abstractNumId w:val="10"/>
  </w:num>
  <w:num w:numId="17">
    <w:abstractNumId w:val="17"/>
  </w:num>
  <w:num w:numId="18">
    <w:abstractNumId w:val="0"/>
  </w:num>
  <w:num w:numId="19">
    <w:abstractNumId w:val="15"/>
  </w:num>
  <w:num w:numId="20">
    <w:abstractNumId w:val="36"/>
  </w:num>
  <w:num w:numId="21">
    <w:abstractNumId w:val="25"/>
  </w:num>
  <w:num w:numId="22">
    <w:abstractNumId w:val="4"/>
  </w:num>
  <w:num w:numId="23">
    <w:abstractNumId w:val="28"/>
  </w:num>
  <w:num w:numId="24">
    <w:abstractNumId w:val="1"/>
  </w:num>
  <w:num w:numId="25">
    <w:abstractNumId w:val="14"/>
  </w:num>
  <w:num w:numId="26">
    <w:abstractNumId w:val="24"/>
  </w:num>
  <w:num w:numId="27">
    <w:abstractNumId w:val="34"/>
  </w:num>
  <w:num w:numId="28">
    <w:abstractNumId w:val="9"/>
  </w:num>
  <w:num w:numId="29">
    <w:abstractNumId w:val="19"/>
  </w:num>
  <w:num w:numId="30">
    <w:abstractNumId w:val="3"/>
  </w:num>
  <w:num w:numId="31">
    <w:abstractNumId w:val="8"/>
  </w:num>
  <w:num w:numId="32">
    <w:abstractNumId w:val="11"/>
  </w:num>
  <w:num w:numId="33">
    <w:abstractNumId w:val="6"/>
  </w:num>
  <w:num w:numId="34">
    <w:abstractNumId w:val="18"/>
  </w:num>
  <w:num w:numId="35">
    <w:abstractNumId w:val="2"/>
  </w:num>
  <w:num w:numId="36">
    <w:abstractNumId w:val="22"/>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D4"/>
    <w:rsid w:val="0000643B"/>
    <w:rsid w:val="00067937"/>
    <w:rsid w:val="000A44D3"/>
    <w:rsid w:val="000C7749"/>
    <w:rsid w:val="000F695F"/>
    <w:rsid w:val="0011794D"/>
    <w:rsid w:val="00154FD5"/>
    <w:rsid w:val="0015748B"/>
    <w:rsid w:val="001A3766"/>
    <w:rsid w:val="001A7D38"/>
    <w:rsid w:val="001B50F2"/>
    <w:rsid w:val="001C0793"/>
    <w:rsid w:val="00221617"/>
    <w:rsid w:val="00272D66"/>
    <w:rsid w:val="00285264"/>
    <w:rsid w:val="002A70FC"/>
    <w:rsid w:val="002B2B5B"/>
    <w:rsid w:val="002E100C"/>
    <w:rsid w:val="002E31F7"/>
    <w:rsid w:val="002E7CF9"/>
    <w:rsid w:val="003228E7"/>
    <w:rsid w:val="00336717"/>
    <w:rsid w:val="00342540"/>
    <w:rsid w:val="00344A19"/>
    <w:rsid w:val="00366989"/>
    <w:rsid w:val="003726DE"/>
    <w:rsid w:val="003B7007"/>
    <w:rsid w:val="003E49CC"/>
    <w:rsid w:val="00412DD4"/>
    <w:rsid w:val="004363F4"/>
    <w:rsid w:val="00460579"/>
    <w:rsid w:val="00474BD3"/>
    <w:rsid w:val="0047607E"/>
    <w:rsid w:val="0048049E"/>
    <w:rsid w:val="004D3AD9"/>
    <w:rsid w:val="004F2F45"/>
    <w:rsid w:val="00501856"/>
    <w:rsid w:val="0051754E"/>
    <w:rsid w:val="005222A8"/>
    <w:rsid w:val="005C705F"/>
    <w:rsid w:val="005E6539"/>
    <w:rsid w:val="006114A2"/>
    <w:rsid w:val="00644330"/>
    <w:rsid w:val="006525CB"/>
    <w:rsid w:val="00677951"/>
    <w:rsid w:val="00686745"/>
    <w:rsid w:val="006A3EF0"/>
    <w:rsid w:val="006A61EE"/>
    <w:rsid w:val="006C4C06"/>
    <w:rsid w:val="006D30DA"/>
    <w:rsid w:val="006E5D39"/>
    <w:rsid w:val="0070642D"/>
    <w:rsid w:val="00792035"/>
    <w:rsid w:val="007A50A1"/>
    <w:rsid w:val="007E5DCE"/>
    <w:rsid w:val="00807CB3"/>
    <w:rsid w:val="008327A9"/>
    <w:rsid w:val="00847214"/>
    <w:rsid w:val="00852599"/>
    <w:rsid w:val="008944D9"/>
    <w:rsid w:val="00904866"/>
    <w:rsid w:val="00920B54"/>
    <w:rsid w:val="009273C1"/>
    <w:rsid w:val="00930582"/>
    <w:rsid w:val="00945D0B"/>
    <w:rsid w:val="00954E2F"/>
    <w:rsid w:val="009672B4"/>
    <w:rsid w:val="009A5711"/>
    <w:rsid w:val="009A5BF3"/>
    <w:rsid w:val="009B09C5"/>
    <w:rsid w:val="009C54CD"/>
    <w:rsid w:val="009D2F95"/>
    <w:rsid w:val="009F2464"/>
    <w:rsid w:val="00A17E19"/>
    <w:rsid w:val="00A334B6"/>
    <w:rsid w:val="00A708AB"/>
    <w:rsid w:val="00A83A33"/>
    <w:rsid w:val="00AD4A78"/>
    <w:rsid w:val="00AE0AF5"/>
    <w:rsid w:val="00B15E7E"/>
    <w:rsid w:val="00B64EE6"/>
    <w:rsid w:val="00B70B2B"/>
    <w:rsid w:val="00BC733A"/>
    <w:rsid w:val="00BF0A82"/>
    <w:rsid w:val="00C118E5"/>
    <w:rsid w:val="00C14698"/>
    <w:rsid w:val="00C4095A"/>
    <w:rsid w:val="00CA13A3"/>
    <w:rsid w:val="00CA3018"/>
    <w:rsid w:val="00CC5CB0"/>
    <w:rsid w:val="00CD29CD"/>
    <w:rsid w:val="00CE5E8B"/>
    <w:rsid w:val="00CE77D2"/>
    <w:rsid w:val="00CF3F8D"/>
    <w:rsid w:val="00D022CF"/>
    <w:rsid w:val="00D23295"/>
    <w:rsid w:val="00D43C27"/>
    <w:rsid w:val="00D51C69"/>
    <w:rsid w:val="00D51EA2"/>
    <w:rsid w:val="00D57B6D"/>
    <w:rsid w:val="00D655DA"/>
    <w:rsid w:val="00D730B6"/>
    <w:rsid w:val="00D84AC3"/>
    <w:rsid w:val="00D91BBC"/>
    <w:rsid w:val="00DB15FA"/>
    <w:rsid w:val="00DB1B5D"/>
    <w:rsid w:val="00DC168C"/>
    <w:rsid w:val="00E25935"/>
    <w:rsid w:val="00E47C3D"/>
    <w:rsid w:val="00E67573"/>
    <w:rsid w:val="00E818B2"/>
    <w:rsid w:val="00E82D7B"/>
    <w:rsid w:val="00E97251"/>
    <w:rsid w:val="00EA21AD"/>
    <w:rsid w:val="00ED2624"/>
    <w:rsid w:val="00F20C01"/>
    <w:rsid w:val="00F247E7"/>
    <w:rsid w:val="00F30D1A"/>
    <w:rsid w:val="00F6162A"/>
    <w:rsid w:val="00F64394"/>
    <w:rsid w:val="00F7270C"/>
    <w:rsid w:val="00F74C4F"/>
    <w:rsid w:val="00F84756"/>
    <w:rsid w:val="00FC1F59"/>
    <w:rsid w:val="00FD3CDE"/>
    <w:rsid w:val="00FD4270"/>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66"/>
    <w:pPr>
      <w:spacing w:after="200" w:line="276" w:lineRule="auto"/>
    </w:pPr>
    <w:rPr>
      <w:rFonts w:cs="Times New Roman"/>
      <w:sz w:val="22"/>
      <w:szCs w:val="22"/>
    </w:rPr>
  </w:style>
  <w:style w:type="paragraph" w:styleId="Heading1">
    <w:name w:val="heading 1"/>
    <w:basedOn w:val="Normal"/>
    <w:next w:val="Normal"/>
    <w:link w:val="Heading1Char"/>
    <w:uiPriority w:val="9"/>
    <w:qFormat/>
    <w:rsid w:val="00E818B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818B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818B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E818B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1A3766"/>
    <w:pPr>
      <w:tabs>
        <w:tab w:val="center" w:pos="4513"/>
        <w:tab w:val="right" w:pos="9026"/>
      </w:tabs>
    </w:pPr>
  </w:style>
  <w:style w:type="character" w:customStyle="1" w:styleId="FooterChar">
    <w:name w:val="Footer Char"/>
    <w:basedOn w:val="DefaultParagraphFont"/>
    <w:link w:val="Footer"/>
    <w:uiPriority w:val="99"/>
    <w:locked/>
    <w:rsid w:val="001A3766"/>
    <w:rPr>
      <w:rFonts w:cs="Times New Roman"/>
    </w:rPr>
  </w:style>
  <w:style w:type="character" w:styleId="PageNumber">
    <w:name w:val="page number"/>
    <w:basedOn w:val="DefaultParagraphFont"/>
    <w:uiPriority w:val="99"/>
    <w:rsid w:val="001A3766"/>
    <w:rPr>
      <w:rFonts w:cs="Times New Roman"/>
    </w:rPr>
  </w:style>
  <w:style w:type="paragraph" w:styleId="Header">
    <w:name w:val="header"/>
    <w:basedOn w:val="Normal"/>
    <w:link w:val="HeaderChar"/>
    <w:uiPriority w:val="99"/>
    <w:unhideWhenUsed/>
    <w:rsid w:val="006114A2"/>
    <w:pPr>
      <w:tabs>
        <w:tab w:val="center" w:pos="4513"/>
        <w:tab w:val="right" w:pos="9026"/>
      </w:tabs>
    </w:pPr>
  </w:style>
  <w:style w:type="character" w:customStyle="1" w:styleId="HeaderChar">
    <w:name w:val="Header Char"/>
    <w:basedOn w:val="DefaultParagraphFont"/>
    <w:link w:val="Header"/>
    <w:uiPriority w:val="99"/>
    <w:locked/>
    <w:rsid w:val="006114A2"/>
    <w:rPr>
      <w:rFonts w:cs="Times New Roman"/>
    </w:rPr>
  </w:style>
  <w:style w:type="paragraph" w:styleId="NoSpacing">
    <w:name w:val="No Spacing"/>
    <w:uiPriority w:val="1"/>
    <w:qFormat/>
    <w:rsid w:val="009B09C5"/>
    <w:rPr>
      <w:rFonts w:cs="Times New Roman"/>
      <w:sz w:val="22"/>
      <w:szCs w:val="22"/>
    </w:rPr>
  </w:style>
  <w:style w:type="table" w:styleId="TableGrid">
    <w:name w:val="Table Grid"/>
    <w:basedOn w:val="TableNormal"/>
    <w:uiPriority w:val="59"/>
    <w:rsid w:val="00945D0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1AD"/>
    <w:rPr>
      <w:rFonts w:ascii="Tahoma" w:hAnsi="Tahoma" w:cs="Tahoma"/>
      <w:sz w:val="16"/>
      <w:szCs w:val="16"/>
    </w:rPr>
  </w:style>
  <w:style w:type="character" w:customStyle="1" w:styleId="Heading1Char">
    <w:name w:val="Heading 1 Char"/>
    <w:basedOn w:val="DefaultParagraphFont"/>
    <w:link w:val="Heading1"/>
    <w:uiPriority w:val="9"/>
    <w:rsid w:val="00E818B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818B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818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E818B2"/>
    <w:rPr>
      <w:rFonts w:asciiTheme="minorHAnsi" w:eastAsiaTheme="minorEastAsia" w:hAnsiTheme="minorHAnsi" w:cstheme="minorBidi"/>
      <w:b/>
      <w:bCs/>
      <w:sz w:val="28"/>
      <w:szCs w:val="28"/>
    </w:rPr>
  </w:style>
  <w:style w:type="character" w:styleId="Hyperlink">
    <w:name w:val="Hyperlink"/>
    <w:basedOn w:val="DefaultParagraphFont"/>
    <w:uiPriority w:val="99"/>
    <w:unhideWhenUsed/>
    <w:rsid w:val="00F84756"/>
    <w:rPr>
      <w:color w:val="0000FF" w:themeColor="hyperlink"/>
      <w:u w:val="single"/>
    </w:rPr>
  </w:style>
  <w:style w:type="paragraph" w:styleId="ListParagraph">
    <w:name w:val="List Paragraph"/>
    <w:basedOn w:val="Normal"/>
    <w:uiPriority w:val="34"/>
    <w:qFormat/>
    <w:rsid w:val="003228E7"/>
    <w:pPr>
      <w:ind w:left="720"/>
      <w:contextualSpacing/>
    </w:pPr>
  </w:style>
  <w:style w:type="character" w:styleId="CommentReference">
    <w:name w:val="annotation reference"/>
    <w:basedOn w:val="DefaultParagraphFont"/>
    <w:uiPriority w:val="99"/>
    <w:semiHidden/>
    <w:unhideWhenUsed/>
    <w:rsid w:val="008327A9"/>
    <w:rPr>
      <w:sz w:val="16"/>
      <w:szCs w:val="16"/>
    </w:rPr>
  </w:style>
  <w:style w:type="paragraph" w:styleId="CommentText">
    <w:name w:val="annotation text"/>
    <w:basedOn w:val="Normal"/>
    <w:link w:val="CommentTextChar"/>
    <w:uiPriority w:val="99"/>
    <w:semiHidden/>
    <w:unhideWhenUsed/>
    <w:rsid w:val="008327A9"/>
    <w:pPr>
      <w:spacing w:line="240" w:lineRule="auto"/>
    </w:pPr>
    <w:rPr>
      <w:sz w:val="20"/>
      <w:szCs w:val="20"/>
    </w:rPr>
  </w:style>
  <w:style w:type="character" w:customStyle="1" w:styleId="CommentTextChar">
    <w:name w:val="Comment Text Char"/>
    <w:basedOn w:val="DefaultParagraphFont"/>
    <w:link w:val="CommentText"/>
    <w:uiPriority w:val="99"/>
    <w:semiHidden/>
    <w:rsid w:val="008327A9"/>
    <w:rPr>
      <w:rFonts w:cs="Times New Roman"/>
    </w:rPr>
  </w:style>
  <w:style w:type="paragraph" w:styleId="CommentSubject">
    <w:name w:val="annotation subject"/>
    <w:basedOn w:val="CommentText"/>
    <w:next w:val="CommentText"/>
    <w:link w:val="CommentSubjectChar"/>
    <w:uiPriority w:val="99"/>
    <w:semiHidden/>
    <w:unhideWhenUsed/>
    <w:rsid w:val="008327A9"/>
    <w:rPr>
      <w:b/>
      <w:bCs/>
    </w:rPr>
  </w:style>
  <w:style w:type="character" w:customStyle="1" w:styleId="CommentSubjectChar">
    <w:name w:val="Comment Subject Char"/>
    <w:basedOn w:val="CommentTextChar"/>
    <w:link w:val="CommentSubject"/>
    <w:uiPriority w:val="99"/>
    <w:semiHidden/>
    <w:rsid w:val="008327A9"/>
    <w:rPr>
      <w:rFonts w:cs="Times New Roman"/>
      <w:b/>
      <w:bCs/>
    </w:rPr>
  </w:style>
  <w:style w:type="character" w:styleId="FollowedHyperlink">
    <w:name w:val="FollowedHyperlink"/>
    <w:basedOn w:val="DefaultParagraphFont"/>
    <w:uiPriority w:val="99"/>
    <w:semiHidden/>
    <w:unhideWhenUsed/>
    <w:rsid w:val="002A70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66"/>
    <w:pPr>
      <w:spacing w:after="200" w:line="276" w:lineRule="auto"/>
    </w:pPr>
    <w:rPr>
      <w:rFonts w:cs="Times New Roman"/>
      <w:sz w:val="22"/>
      <w:szCs w:val="22"/>
    </w:rPr>
  </w:style>
  <w:style w:type="paragraph" w:styleId="Heading1">
    <w:name w:val="heading 1"/>
    <w:basedOn w:val="Normal"/>
    <w:next w:val="Normal"/>
    <w:link w:val="Heading1Char"/>
    <w:uiPriority w:val="9"/>
    <w:qFormat/>
    <w:rsid w:val="00E818B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818B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818B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E818B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1A3766"/>
    <w:pPr>
      <w:tabs>
        <w:tab w:val="center" w:pos="4513"/>
        <w:tab w:val="right" w:pos="9026"/>
      </w:tabs>
    </w:pPr>
  </w:style>
  <w:style w:type="character" w:customStyle="1" w:styleId="FooterChar">
    <w:name w:val="Footer Char"/>
    <w:basedOn w:val="DefaultParagraphFont"/>
    <w:link w:val="Footer"/>
    <w:uiPriority w:val="99"/>
    <w:locked/>
    <w:rsid w:val="001A3766"/>
    <w:rPr>
      <w:rFonts w:cs="Times New Roman"/>
    </w:rPr>
  </w:style>
  <w:style w:type="character" w:styleId="PageNumber">
    <w:name w:val="page number"/>
    <w:basedOn w:val="DefaultParagraphFont"/>
    <w:uiPriority w:val="99"/>
    <w:rsid w:val="001A3766"/>
    <w:rPr>
      <w:rFonts w:cs="Times New Roman"/>
    </w:rPr>
  </w:style>
  <w:style w:type="paragraph" w:styleId="Header">
    <w:name w:val="header"/>
    <w:basedOn w:val="Normal"/>
    <w:link w:val="HeaderChar"/>
    <w:uiPriority w:val="99"/>
    <w:unhideWhenUsed/>
    <w:rsid w:val="006114A2"/>
    <w:pPr>
      <w:tabs>
        <w:tab w:val="center" w:pos="4513"/>
        <w:tab w:val="right" w:pos="9026"/>
      </w:tabs>
    </w:pPr>
  </w:style>
  <w:style w:type="character" w:customStyle="1" w:styleId="HeaderChar">
    <w:name w:val="Header Char"/>
    <w:basedOn w:val="DefaultParagraphFont"/>
    <w:link w:val="Header"/>
    <w:uiPriority w:val="99"/>
    <w:locked/>
    <w:rsid w:val="006114A2"/>
    <w:rPr>
      <w:rFonts w:cs="Times New Roman"/>
    </w:rPr>
  </w:style>
  <w:style w:type="paragraph" w:styleId="NoSpacing">
    <w:name w:val="No Spacing"/>
    <w:uiPriority w:val="1"/>
    <w:qFormat/>
    <w:rsid w:val="009B09C5"/>
    <w:rPr>
      <w:rFonts w:cs="Times New Roman"/>
      <w:sz w:val="22"/>
      <w:szCs w:val="22"/>
    </w:rPr>
  </w:style>
  <w:style w:type="table" w:styleId="TableGrid">
    <w:name w:val="Table Grid"/>
    <w:basedOn w:val="TableNormal"/>
    <w:uiPriority w:val="59"/>
    <w:rsid w:val="00945D0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1AD"/>
    <w:rPr>
      <w:rFonts w:ascii="Tahoma" w:hAnsi="Tahoma" w:cs="Tahoma"/>
      <w:sz w:val="16"/>
      <w:szCs w:val="16"/>
    </w:rPr>
  </w:style>
  <w:style w:type="character" w:customStyle="1" w:styleId="Heading1Char">
    <w:name w:val="Heading 1 Char"/>
    <w:basedOn w:val="DefaultParagraphFont"/>
    <w:link w:val="Heading1"/>
    <w:uiPriority w:val="9"/>
    <w:rsid w:val="00E818B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818B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818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E818B2"/>
    <w:rPr>
      <w:rFonts w:asciiTheme="minorHAnsi" w:eastAsiaTheme="minorEastAsia" w:hAnsiTheme="minorHAnsi" w:cstheme="minorBidi"/>
      <w:b/>
      <w:bCs/>
      <w:sz w:val="28"/>
      <w:szCs w:val="28"/>
    </w:rPr>
  </w:style>
  <w:style w:type="character" w:styleId="Hyperlink">
    <w:name w:val="Hyperlink"/>
    <w:basedOn w:val="DefaultParagraphFont"/>
    <w:uiPriority w:val="99"/>
    <w:unhideWhenUsed/>
    <w:rsid w:val="00F84756"/>
    <w:rPr>
      <w:color w:val="0000FF" w:themeColor="hyperlink"/>
      <w:u w:val="single"/>
    </w:rPr>
  </w:style>
  <w:style w:type="paragraph" w:styleId="ListParagraph">
    <w:name w:val="List Paragraph"/>
    <w:basedOn w:val="Normal"/>
    <w:uiPriority w:val="34"/>
    <w:qFormat/>
    <w:rsid w:val="003228E7"/>
    <w:pPr>
      <w:ind w:left="720"/>
      <w:contextualSpacing/>
    </w:pPr>
  </w:style>
  <w:style w:type="character" w:styleId="CommentReference">
    <w:name w:val="annotation reference"/>
    <w:basedOn w:val="DefaultParagraphFont"/>
    <w:uiPriority w:val="99"/>
    <w:semiHidden/>
    <w:unhideWhenUsed/>
    <w:rsid w:val="008327A9"/>
    <w:rPr>
      <w:sz w:val="16"/>
      <w:szCs w:val="16"/>
    </w:rPr>
  </w:style>
  <w:style w:type="paragraph" w:styleId="CommentText">
    <w:name w:val="annotation text"/>
    <w:basedOn w:val="Normal"/>
    <w:link w:val="CommentTextChar"/>
    <w:uiPriority w:val="99"/>
    <w:semiHidden/>
    <w:unhideWhenUsed/>
    <w:rsid w:val="008327A9"/>
    <w:pPr>
      <w:spacing w:line="240" w:lineRule="auto"/>
    </w:pPr>
    <w:rPr>
      <w:sz w:val="20"/>
      <w:szCs w:val="20"/>
    </w:rPr>
  </w:style>
  <w:style w:type="character" w:customStyle="1" w:styleId="CommentTextChar">
    <w:name w:val="Comment Text Char"/>
    <w:basedOn w:val="DefaultParagraphFont"/>
    <w:link w:val="CommentText"/>
    <w:uiPriority w:val="99"/>
    <w:semiHidden/>
    <w:rsid w:val="008327A9"/>
    <w:rPr>
      <w:rFonts w:cs="Times New Roman"/>
    </w:rPr>
  </w:style>
  <w:style w:type="paragraph" w:styleId="CommentSubject">
    <w:name w:val="annotation subject"/>
    <w:basedOn w:val="CommentText"/>
    <w:next w:val="CommentText"/>
    <w:link w:val="CommentSubjectChar"/>
    <w:uiPriority w:val="99"/>
    <w:semiHidden/>
    <w:unhideWhenUsed/>
    <w:rsid w:val="008327A9"/>
    <w:rPr>
      <w:b/>
      <w:bCs/>
    </w:rPr>
  </w:style>
  <w:style w:type="character" w:customStyle="1" w:styleId="CommentSubjectChar">
    <w:name w:val="Comment Subject Char"/>
    <w:basedOn w:val="CommentTextChar"/>
    <w:link w:val="CommentSubject"/>
    <w:uiPriority w:val="99"/>
    <w:semiHidden/>
    <w:rsid w:val="008327A9"/>
    <w:rPr>
      <w:rFonts w:cs="Times New Roman"/>
      <w:b/>
      <w:bCs/>
    </w:rPr>
  </w:style>
  <w:style w:type="character" w:styleId="FollowedHyperlink">
    <w:name w:val="FollowedHyperlink"/>
    <w:basedOn w:val="DefaultParagraphFont"/>
    <w:uiPriority w:val="99"/>
    <w:semiHidden/>
    <w:unhideWhenUsed/>
    <w:rsid w:val="002A7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mentalhealthlaw.co.uk/Mental_Health_Tribunal"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england.nhs.uk/ourwork/safeguarding/our-work/mca/"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insite.xuhl-tr.nhs.uk/homepage/clinical/safeguarding-adult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england.nhs.uk/wp-content/uploads/2017/02/adult-pocket-guide.pdf"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england.nhs.uk/wp-content/uploads/2017/02/adult-pocket-guid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BA18-73F8-4237-B239-3C0703C8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8973</Words>
  <Characters>48043</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56903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mummeryl</dc:creator>
  <cp:lastModifiedBy>admin</cp:lastModifiedBy>
  <cp:revision>2</cp:revision>
  <cp:lastPrinted>2018-05-24T10:13:00Z</cp:lastPrinted>
  <dcterms:created xsi:type="dcterms:W3CDTF">2019-01-10T08:45:00Z</dcterms:created>
  <dcterms:modified xsi:type="dcterms:W3CDTF">2019-01-10T08:45:00Z</dcterms:modified>
</cp:coreProperties>
</file>