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79"/>
        <w:gridCol w:w="569"/>
        <w:gridCol w:w="4590"/>
      </w:tblGrid>
      <w:tr w:rsidR="00D71364" w:rsidTr="00E41627">
        <w:tc>
          <w:tcPr>
            <w:tcW w:w="4480" w:type="dxa"/>
            <w:vAlign w:val="bottom"/>
          </w:tcPr>
          <w:p w:rsidR="00D71364" w:rsidRDefault="00D71364" w:rsidP="00E41627">
            <w:r>
              <w:rPr>
                <w:noProof/>
                <w:lang w:eastAsia="en-GB"/>
              </w:rPr>
              <w:drawing>
                <wp:inline distT="0" distB="0" distL="0" distR="0" wp14:anchorId="0F2FB504" wp14:editId="344019FE">
                  <wp:extent cx="2838600" cy="749160"/>
                  <wp:effectExtent l="0" t="0" r="0" b="0"/>
                  <wp:docPr id="7" name="Picture 7" descr="G:\NNE CCG\Service Improvement &amp; Pathways\Unrestricted\ADMIN\Branding\Strapline resiz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NE CCG\Service Improvement &amp; Pathways\Unrestricted\ADMIN\Branding\Strapline resized-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600" cy="749160"/>
                          </a:xfrm>
                          <a:prstGeom prst="rect">
                            <a:avLst/>
                          </a:prstGeom>
                          <a:noFill/>
                          <a:ln>
                            <a:noFill/>
                          </a:ln>
                        </pic:spPr>
                      </pic:pic>
                    </a:graphicData>
                  </a:graphic>
                </wp:inline>
              </w:drawing>
            </w:r>
          </w:p>
        </w:tc>
        <w:tc>
          <w:tcPr>
            <w:tcW w:w="569" w:type="dxa"/>
            <w:vAlign w:val="bottom"/>
          </w:tcPr>
          <w:p w:rsidR="00D71364" w:rsidRDefault="00D71364" w:rsidP="00E41627"/>
        </w:tc>
        <w:tc>
          <w:tcPr>
            <w:tcW w:w="4590" w:type="dxa"/>
            <w:vAlign w:val="bottom"/>
          </w:tcPr>
          <w:p w:rsidR="00D71364" w:rsidRDefault="00D71364" w:rsidP="00E41627">
            <w:pPr>
              <w:jc w:val="right"/>
            </w:pPr>
            <w:r>
              <w:rPr>
                <w:noProof/>
                <w:lang w:eastAsia="en-GB"/>
              </w:rPr>
              <w:drawing>
                <wp:inline distT="0" distB="0" distL="0" distR="0" wp14:anchorId="1A320050" wp14:editId="0B42CB24">
                  <wp:extent cx="2736850" cy="749300"/>
                  <wp:effectExtent l="0" t="0" r="6350" b="0"/>
                  <wp:docPr id="9" name="Picture 9" descr="G:\NNE CCG\Service Improvement &amp; Pathways\Unrestricted\ADMIN\Branding\Strapline resize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NE CCG\Service Improvement &amp; Pathways\Unrestricted\ADMIN\Branding\Strapline resized-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0" cy="749300"/>
                          </a:xfrm>
                          <a:prstGeom prst="rect">
                            <a:avLst/>
                          </a:prstGeom>
                          <a:noFill/>
                          <a:ln>
                            <a:noFill/>
                          </a:ln>
                        </pic:spPr>
                      </pic:pic>
                    </a:graphicData>
                  </a:graphic>
                </wp:inline>
              </w:drawing>
            </w:r>
          </w:p>
        </w:tc>
      </w:tr>
    </w:tbl>
    <w:p w:rsidR="00356453" w:rsidRPr="001F2992" w:rsidRDefault="00356453" w:rsidP="00271CE5">
      <w:pPr>
        <w:pStyle w:val="BodyText"/>
        <w:spacing w:before="0" w:after="0"/>
        <w:jc w:val="right"/>
        <w:sectPr w:rsidR="00356453" w:rsidRPr="001F2992" w:rsidSect="000057B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1" w:right="1134" w:bottom="1418" w:left="1134" w:header="709" w:footer="567" w:gutter="0"/>
          <w:cols w:space="708"/>
          <w:docGrid w:linePitch="360"/>
        </w:sectPr>
      </w:pPr>
    </w:p>
    <w:p w:rsidR="00CD5DC3" w:rsidRDefault="00CD5DC3" w:rsidP="00CD5DC3">
      <w:pPr>
        <w:pStyle w:val="Heading2"/>
        <w:jc w:val="center"/>
        <w:rPr>
          <w:b/>
        </w:rPr>
      </w:pPr>
    </w:p>
    <w:p w:rsidR="00CD5DC3" w:rsidRPr="00CD5DC3" w:rsidRDefault="00CD5DC3" w:rsidP="00CD5DC3">
      <w:pPr>
        <w:pStyle w:val="Heading2"/>
        <w:jc w:val="center"/>
        <w:rPr>
          <w:b/>
        </w:rPr>
      </w:pPr>
      <w:r w:rsidRPr="00CD5DC3">
        <w:rPr>
          <w:b/>
        </w:rPr>
        <w:t>Gluten Free consultation: NNE CCG options for change</w:t>
      </w:r>
    </w:p>
    <w:p w:rsidR="00206836" w:rsidRPr="00CD5DC3" w:rsidRDefault="00CD5DC3" w:rsidP="00CD5DC3">
      <w:pPr>
        <w:pStyle w:val="Heading2"/>
        <w:spacing w:before="0" w:after="0" w:line="312" w:lineRule="auto"/>
        <w:rPr>
          <w:b/>
          <w:szCs w:val="28"/>
        </w:rPr>
      </w:pPr>
      <w:r w:rsidRPr="00CD5DC3">
        <w:rPr>
          <w:b/>
          <w:szCs w:val="28"/>
        </w:rPr>
        <w:t>The b</w:t>
      </w:r>
      <w:r w:rsidR="00206836" w:rsidRPr="00CD5DC3">
        <w:rPr>
          <w:b/>
          <w:szCs w:val="28"/>
        </w:rPr>
        <w:t>ackground</w:t>
      </w:r>
    </w:p>
    <w:p w:rsidR="00206836" w:rsidRPr="00CD5DC3" w:rsidRDefault="00206836" w:rsidP="00CD5DC3">
      <w:pPr>
        <w:pStyle w:val="Body"/>
        <w:spacing w:after="0" w:line="312" w:lineRule="auto"/>
        <w:jc w:val="left"/>
      </w:pPr>
      <w:r w:rsidRPr="00CD5DC3">
        <w:t>The summary below provides an overview of the options available for managing the costs of prescribing gluten free (GF) products.  Twenty or thirty years ago only a small range of GF foods were available and they were relatively expensive. To enable people to manage their disease, these foods were made available on prescription. However in recent years the range of GF foods has considerably expanded and become widely available via supermarkets at a more competitive price.</w:t>
      </w:r>
    </w:p>
    <w:p w:rsidR="00CD5DC3" w:rsidRDefault="00CD5DC3" w:rsidP="00CD5DC3">
      <w:pPr>
        <w:pStyle w:val="Heading2"/>
        <w:spacing w:before="0" w:after="0" w:line="312" w:lineRule="auto"/>
        <w:rPr>
          <w:sz w:val="22"/>
        </w:rPr>
      </w:pPr>
    </w:p>
    <w:p w:rsidR="00206836" w:rsidRPr="00CD5DC3" w:rsidRDefault="00CD5DC3" w:rsidP="00CD5DC3">
      <w:pPr>
        <w:pStyle w:val="Heading2"/>
        <w:spacing w:before="0" w:after="0" w:line="312" w:lineRule="auto"/>
        <w:rPr>
          <w:b/>
          <w:i/>
          <w:szCs w:val="28"/>
        </w:rPr>
      </w:pPr>
      <w:r w:rsidRPr="00CD5DC3">
        <w:rPr>
          <w:b/>
          <w:szCs w:val="28"/>
        </w:rPr>
        <w:t>Key points and c</w:t>
      </w:r>
      <w:r w:rsidR="00206836" w:rsidRPr="00CD5DC3">
        <w:rPr>
          <w:b/>
          <w:szCs w:val="28"/>
        </w:rPr>
        <w:t>ontext</w:t>
      </w:r>
    </w:p>
    <w:p w:rsidR="00206836" w:rsidRPr="00CD5DC3" w:rsidRDefault="00206836" w:rsidP="00CD5DC3">
      <w:pPr>
        <w:pStyle w:val="Heading3"/>
        <w:spacing w:before="0" w:after="0" w:line="312" w:lineRule="auto"/>
      </w:pPr>
      <w:r w:rsidRPr="00CD5DC3">
        <w:t>What is coeliac disease?</w:t>
      </w:r>
    </w:p>
    <w:p w:rsidR="00206836" w:rsidRPr="00CD5DC3" w:rsidRDefault="00206836" w:rsidP="00CD5DC3">
      <w:pPr>
        <w:pStyle w:val="Body"/>
        <w:spacing w:after="0" w:line="312" w:lineRule="auto"/>
        <w:jc w:val="left"/>
      </w:pPr>
      <w:r w:rsidRPr="00CD5DC3">
        <w:t>Coeliac disease is a common digestive condition, triggered by the protein gluten. If someone with coeliac disease is exposed to gluten (found in wheat, barley and rye), they may experience a range of symptoms and adverse effects. The symptoms may be mild or very severe and can include:</w:t>
      </w:r>
    </w:p>
    <w:p w:rsidR="00206836" w:rsidRPr="00CD5DC3" w:rsidRDefault="00206836" w:rsidP="00CD5DC3">
      <w:pPr>
        <w:pStyle w:val="BodyBullet-NNE"/>
        <w:spacing w:before="0" w:after="0" w:line="312" w:lineRule="auto"/>
      </w:pPr>
      <w:r w:rsidRPr="00CD5DC3">
        <w:t>Abdominal pain, diarrhoea, nausea, bloating, vomiting</w:t>
      </w:r>
    </w:p>
    <w:p w:rsidR="00206836" w:rsidRPr="00CD5DC3" w:rsidRDefault="00206836" w:rsidP="00CD5DC3">
      <w:pPr>
        <w:pStyle w:val="BodyBullet-NNE"/>
        <w:spacing w:before="0" w:after="0" w:line="312" w:lineRule="auto"/>
      </w:pPr>
      <w:r w:rsidRPr="00CD5DC3">
        <w:t>Weight loss in adults or failure to grow at the expected rate in children</w:t>
      </w:r>
    </w:p>
    <w:p w:rsidR="00206836" w:rsidRPr="00CD5DC3" w:rsidRDefault="00206836" w:rsidP="00CD5DC3">
      <w:pPr>
        <w:pStyle w:val="BodyBullet-NNE"/>
        <w:spacing w:before="0" w:after="0" w:line="312" w:lineRule="auto"/>
      </w:pPr>
      <w:r w:rsidRPr="00CD5DC3">
        <w:t>Malnutrition, iron, vitamin B12 and folic acid deficiencies</w:t>
      </w:r>
    </w:p>
    <w:p w:rsidR="00206836" w:rsidRPr="00CD5DC3" w:rsidRDefault="00206836" w:rsidP="00CD5DC3">
      <w:pPr>
        <w:pStyle w:val="BodyBullet-NNE"/>
        <w:spacing w:before="0" w:after="0" w:line="312" w:lineRule="auto"/>
      </w:pPr>
      <w:r w:rsidRPr="00CD5DC3">
        <w:t>Tiredness, headaches</w:t>
      </w:r>
    </w:p>
    <w:p w:rsidR="00206836" w:rsidRPr="00CD5DC3" w:rsidRDefault="00206836" w:rsidP="00CD5DC3">
      <w:pPr>
        <w:pStyle w:val="BodyBullet-NNE"/>
        <w:spacing w:before="0" w:after="0" w:line="312" w:lineRule="auto"/>
      </w:pPr>
      <w:r w:rsidRPr="00CD5DC3">
        <w:t>Skin rash, mouth ulcers, tooth enamel problems</w:t>
      </w:r>
    </w:p>
    <w:p w:rsidR="00206836" w:rsidRPr="00CD5DC3" w:rsidRDefault="00206836" w:rsidP="00CD5DC3">
      <w:pPr>
        <w:pStyle w:val="BodyBullet-NNE"/>
        <w:spacing w:before="0" w:after="0" w:line="312" w:lineRule="auto"/>
      </w:pPr>
      <w:r w:rsidRPr="00CD5DC3">
        <w:t>Osteoporosis</w:t>
      </w:r>
    </w:p>
    <w:p w:rsidR="00206836" w:rsidRPr="00CD5DC3" w:rsidRDefault="00206836" w:rsidP="00CD5DC3">
      <w:pPr>
        <w:pStyle w:val="Body"/>
        <w:spacing w:after="0" w:line="312" w:lineRule="auto"/>
        <w:jc w:val="left"/>
      </w:pPr>
      <w:r w:rsidRPr="00CD5DC3">
        <w:t>The disease affects approximately 1 in 100 people in the UK where women are two to three times more likely to develop coeliac disease than men. It can be diagnosed at any age.</w:t>
      </w:r>
    </w:p>
    <w:p w:rsidR="00CD5DC3" w:rsidRDefault="00CD5DC3" w:rsidP="00CD5DC3">
      <w:pPr>
        <w:pStyle w:val="Body"/>
        <w:spacing w:after="0" w:line="312" w:lineRule="auto"/>
        <w:jc w:val="left"/>
      </w:pPr>
    </w:p>
    <w:p w:rsidR="00206836" w:rsidRPr="00CD5DC3" w:rsidRDefault="00206836" w:rsidP="00CD5DC3">
      <w:pPr>
        <w:pStyle w:val="Body"/>
        <w:spacing w:after="0" w:line="312" w:lineRule="auto"/>
        <w:jc w:val="left"/>
      </w:pPr>
      <w:r w:rsidRPr="00CD5DC3">
        <w:t>Symptoms are controlled by excluding foods that contain gluten from the diet. There are no medicines available to treat the condition and it cannot be cured. People with confirmed coeliac disease must give up eating all sources of gluten for life.</w:t>
      </w:r>
    </w:p>
    <w:p w:rsidR="00CD5DC3" w:rsidRDefault="00CD5DC3" w:rsidP="00CD5DC3">
      <w:pPr>
        <w:pStyle w:val="Body"/>
        <w:spacing w:after="0" w:line="312" w:lineRule="auto"/>
        <w:jc w:val="left"/>
      </w:pPr>
    </w:p>
    <w:p w:rsidR="00206836" w:rsidRPr="00CD5DC3" w:rsidRDefault="00206836" w:rsidP="00CD5DC3">
      <w:pPr>
        <w:pStyle w:val="Body"/>
        <w:spacing w:after="0" w:line="312" w:lineRule="auto"/>
        <w:jc w:val="left"/>
      </w:pPr>
      <w:r w:rsidRPr="00CD5DC3">
        <w:t xml:space="preserve">GF foods should only be prescribed to patients with established gluten sensitive </w:t>
      </w:r>
      <w:proofErr w:type="spellStart"/>
      <w:r w:rsidRPr="00CD5DC3">
        <w:t>enteropathies</w:t>
      </w:r>
      <w:proofErr w:type="spellEnd"/>
      <w:r w:rsidRPr="00CD5DC3">
        <w:t xml:space="preserve"> including </w:t>
      </w:r>
      <w:proofErr w:type="spellStart"/>
      <w:r w:rsidRPr="00CD5DC3">
        <w:t>steatorrhoea</w:t>
      </w:r>
      <w:proofErr w:type="spellEnd"/>
      <w:r w:rsidRPr="00CD5DC3">
        <w:t xml:space="preserve"> due to gluten sensitivity, coeliac disease and dermatitis </w:t>
      </w:r>
      <w:proofErr w:type="spellStart"/>
      <w:r w:rsidRPr="00CD5DC3">
        <w:t>herpetiformis</w:t>
      </w:r>
      <w:proofErr w:type="spellEnd"/>
      <w:r w:rsidRPr="00CD5DC3">
        <w:t xml:space="preserve">. GF foods should not </w:t>
      </w:r>
      <w:proofErr w:type="gramStart"/>
      <w:r w:rsidRPr="00CD5DC3">
        <w:t>prescribed</w:t>
      </w:r>
      <w:proofErr w:type="gramEnd"/>
      <w:r w:rsidRPr="00CD5DC3">
        <w:t xml:space="preserve"> for other conditions such as irritable bowel syndrome and/or wheat intolerance.</w:t>
      </w:r>
    </w:p>
    <w:p w:rsidR="00CD5DC3" w:rsidRDefault="00CD5DC3" w:rsidP="00CD5DC3">
      <w:pPr>
        <w:pStyle w:val="Heading3"/>
        <w:spacing w:before="0" w:after="0" w:line="312" w:lineRule="auto"/>
      </w:pPr>
    </w:p>
    <w:p w:rsidR="00206836" w:rsidRPr="00CD5DC3" w:rsidRDefault="00206836" w:rsidP="00CD5DC3">
      <w:pPr>
        <w:pStyle w:val="Heading3"/>
        <w:spacing w:before="0" w:after="0" w:line="312" w:lineRule="auto"/>
      </w:pPr>
      <w:r w:rsidRPr="00CD5DC3">
        <w:t>Why are GF foods on prescription?</w:t>
      </w:r>
    </w:p>
    <w:p w:rsidR="00206836" w:rsidRDefault="00206836" w:rsidP="00CD5DC3">
      <w:pPr>
        <w:pStyle w:val="Body"/>
        <w:spacing w:after="0" w:line="312" w:lineRule="auto"/>
        <w:jc w:val="left"/>
      </w:pPr>
      <w:r w:rsidRPr="00CD5DC3">
        <w:t xml:space="preserve">Twenty or thirty years ago only a small range of GF foods were available and they were relatively expensive. To enable people to manage their disease, these foods were made available on </w:t>
      </w:r>
      <w:r w:rsidRPr="00CD5DC3">
        <w:lastRenderedPageBreak/>
        <w:t>prescription. However in recent years the range of GF foods has considerably expanded and become widely available via supermarkets at a more competitive price.  The GF foods available to buy are of the same quality as those prescribed (you can buy any of the foods prescribed without a prescription).</w:t>
      </w:r>
    </w:p>
    <w:p w:rsidR="00CD5DC3" w:rsidRPr="00CD5DC3" w:rsidRDefault="00CD5DC3" w:rsidP="00CD5DC3">
      <w:pPr>
        <w:pStyle w:val="Body"/>
        <w:spacing w:after="0" w:line="312" w:lineRule="auto"/>
        <w:jc w:val="left"/>
      </w:pPr>
    </w:p>
    <w:p w:rsidR="00206836" w:rsidRPr="00CD5DC3" w:rsidRDefault="00206836" w:rsidP="00CD5DC3">
      <w:pPr>
        <w:pStyle w:val="Body"/>
        <w:spacing w:after="0" w:line="312" w:lineRule="auto"/>
        <w:jc w:val="left"/>
      </w:pPr>
      <w:r w:rsidRPr="00CD5DC3">
        <w:t>Gluten is not essential for a healthy diet and there are other foods that can provide carbohydrates e.g. potato and rice. The NHS does not provide food on prescription for other groups of patients whose disease are associated with, or affected by, the type of food they eat.</w:t>
      </w:r>
    </w:p>
    <w:p w:rsidR="00CD5DC3" w:rsidRDefault="00CD5DC3" w:rsidP="00CD5DC3">
      <w:pPr>
        <w:pStyle w:val="Body"/>
        <w:spacing w:after="0" w:line="312" w:lineRule="auto"/>
        <w:jc w:val="left"/>
      </w:pPr>
    </w:p>
    <w:p w:rsidR="00206836" w:rsidRPr="00CD5DC3" w:rsidRDefault="00206836" w:rsidP="00CD5DC3">
      <w:pPr>
        <w:pStyle w:val="Body"/>
        <w:spacing w:after="0" w:line="312" w:lineRule="auto"/>
        <w:jc w:val="left"/>
      </w:pPr>
      <w:r w:rsidRPr="00CD5DC3">
        <w:t xml:space="preserve">Patients are not entitled to exemption from prescription charges on the basis of gluten </w:t>
      </w:r>
      <w:proofErr w:type="spellStart"/>
      <w:r w:rsidRPr="00CD5DC3">
        <w:t>enteropathy</w:t>
      </w:r>
      <w:proofErr w:type="spellEnd"/>
      <w:r w:rsidRPr="00CD5DC3">
        <w:t xml:space="preserve"> (unless they are exempt for another accepted reason) so may have to consider a pre-payment certificate if they require more than </w:t>
      </w:r>
      <w:r w:rsidRPr="00CD5DC3">
        <w:rPr>
          <w:lang w:val="en"/>
        </w:rPr>
        <w:t>4 or more items in 3 months, or 14 or more items in</w:t>
      </w:r>
      <w:bookmarkStart w:id="0" w:name="_GoBack"/>
      <w:r w:rsidRPr="00CD5DC3">
        <w:rPr>
          <w:lang w:val="en"/>
        </w:rPr>
        <w:t xml:space="preserve"> </w:t>
      </w:r>
      <w:bookmarkEnd w:id="0"/>
      <w:r w:rsidRPr="00CD5DC3">
        <w:rPr>
          <w:lang w:val="en"/>
        </w:rPr>
        <w:t>12 months.</w:t>
      </w:r>
    </w:p>
    <w:p w:rsidR="00CD5DC3" w:rsidRDefault="00CD5DC3" w:rsidP="00CD5DC3">
      <w:pPr>
        <w:pStyle w:val="Heading3"/>
        <w:spacing w:before="0" w:after="0" w:line="312" w:lineRule="auto"/>
      </w:pPr>
    </w:p>
    <w:p w:rsidR="00206836" w:rsidRPr="00CD5DC3" w:rsidRDefault="00206836" w:rsidP="00CD5DC3">
      <w:pPr>
        <w:pStyle w:val="Heading3"/>
        <w:spacing w:before="0" w:after="0" w:line="312" w:lineRule="auto"/>
      </w:pPr>
      <w:r w:rsidRPr="00CD5DC3">
        <w:t>How much do we spend on GF foods across the Nottingham North &amp; East CCGs?</w:t>
      </w:r>
    </w:p>
    <w:p w:rsidR="00206836" w:rsidRPr="00CD5DC3" w:rsidRDefault="00206836" w:rsidP="00CD5DC3">
      <w:pPr>
        <w:pStyle w:val="Body"/>
        <w:spacing w:after="0" w:line="312" w:lineRule="auto"/>
        <w:jc w:val="left"/>
      </w:pPr>
      <w:r w:rsidRPr="00CD5DC3">
        <w:t>In the year 201</w:t>
      </w:r>
      <w:r w:rsidR="004248AE" w:rsidRPr="00CD5DC3">
        <w:t>2</w:t>
      </w:r>
      <w:r w:rsidRPr="00CD5DC3">
        <w:t>-1</w:t>
      </w:r>
      <w:r w:rsidR="004248AE" w:rsidRPr="00CD5DC3">
        <w:t>3</w:t>
      </w:r>
      <w:r w:rsidRPr="00CD5DC3">
        <w:t xml:space="preserve"> we prescribed approximately 8,</w:t>
      </w:r>
      <w:r w:rsidR="006B355C">
        <w:t>000 items at a cost of over £132</w:t>
      </w:r>
      <w:r w:rsidRPr="00CD5DC3">
        <w:t>,000. Our current projected cost</w:t>
      </w:r>
      <w:r w:rsidR="006B355C">
        <w:t xml:space="preserve"> for 2013-14 financial </w:t>
      </w:r>
      <w:proofErr w:type="gramStart"/>
      <w:r w:rsidR="006B355C">
        <w:t>year</w:t>
      </w:r>
      <w:proofErr w:type="gramEnd"/>
      <w:r w:rsidR="006B355C">
        <w:t xml:space="preserve"> is a similar amount. </w:t>
      </w:r>
    </w:p>
    <w:p w:rsidR="00CD5DC3" w:rsidRDefault="00CD5DC3" w:rsidP="00CD5DC3">
      <w:pPr>
        <w:pStyle w:val="Heading3"/>
        <w:spacing w:before="0" w:after="0" w:line="312" w:lineRule="auto"/>
      </w:pPr>
    </w:p>
    <w:p w:rsidR="00206836" w:rsidRPr="00CD5DC3" w:rsidRDefault="00206836" w:rsidP="00CD5DC3">
      <w:pPr>
        <w:pStyle w:val="Heading3"/>
        <w:spacing w:before="0" w:after="0" w:line="312" w:lineRule="auto"/>
      </w:pPr>
      <w:r w:rsidRPr="00CD5DC3">
        <w:t>What are the options for consideration?</w:t>
      </w:r>
    </w:p>
    <w:p w:rsidR="00206836" w:rsidRPr="00CD5DC3" w:rsidRDefault="00206836" w:rsidP="00CD5DC3">
      <w:pPr>
        <w:pStyle w:val="Body"/>
        <w:spacing w:after="0" w:line="312" w:lineRule="auto"/>
        <w:jc w:val="left"/>
      </w:pPr>
      <w:r w:rsidRPr="00CD5DC3">
        <w:t>Below are the options for consideration with some information about each:</w:t>
      </w:r>
    </w:p>
    <w:p w:rsidR="00CD5DC3" w:rsidRDefault="00CD5DC3" w:rsidP="00CD5DC3">
      <w:pPr>
        <w:pStyle w:val="Body"/>
        <w:spacing w:after="0" w:line="312" w:lineRule="auto"/>
        <w:jc w:val="left"/>
        <w:rPr>
          <w:b/>
        </w:rPr>
      </w:pPr>
    </w:p>
    <w:p w:rsidR="00CD5DC3" w:rsidRDefault="00206836" w:rsidP="00CD5DC3">
      <w:pPr>
        <w:pStyle w:val="Body"/>
        <w:spacing w:after="0" w:line="312" w:lineRule="auto"/>
        <w:jc w:val="left"/>
      </w:pPr>
      <w:r w:rsidRPr="00CD5DC3">
        <w:rPr>
          <w:b/>
        </w:rPr>
        <w:t>Option 1</w:t>
      </w:r>
      <w:r w:rsidRPr="00CD5DC3">
        <w:t xml:space="preserve"> – Limit the products available - Some areas have defined what they consider to be ‘staple foods’ namely bread, bread mix, flour, flour mix and pasta where only these foods can be prescribed.  Some areas have limited the brands available to the most cost effective options.  Cakes and biscuits are already restricted locally.</w:t>
      </w:r>
    </w:p>
    <w:p w:rsidR="00CD5DC3" w:rsidRDefault="00CD5DC3" w:rsidP="00CD5DC3">
      <w:pPr>
        <w:pStyle w:val="Body"/>
        <w:spacing w:after="0" w:line="312" w:lineRule="auto"/>
        <w:jc w:val="left"/>
      </w:pPr>
    </w:p>
    <w:p w:rsidR="00CD5DC3" w:rsidRDefault="00206836" w:rsidP="00CD5DC3">
      <w:pPr>
        <w:pStyle w:val="Body"/>
        <w:spacing w:after="0" w:line="312" w:lineRule="auto"/>
        <w:jc w:val="left"/>
      </w:pPr>
      <w:r w:rsidRPr="00CD5DC3">
        <w:t>Pizza bases, cer</w:t>
      </w:r>
      <w:r w:rsidR="006B355C">
        <w:t xml:space="preserve">eals, </w:t>
      </w:r>
      <w:proofErr w:type="spellStart"/>
      <w:r w:rsidR="006B355C">
        <w:t>crispbreads</w:t>
      </w:r>
      <w:proofErr w:type="spellEnd"/>
      <w:r w:rsidR="006B355C">
        <w:t xml:space="preserve">, crackers </w:t>
      </w:r>
      <w:r w:rsidRPr="00CD5DC3">
        <w:t>are not cost-effective for the NHS (compared with bread, rolls, flour and pasta) and they are competitively priced and readily available at local large supermarkets. Additionally, these foods are often high in sugar, saturated fat and salt.</w:t>
      </w:r>
    </w:p>
    <w:p w:rsidR="00CD5DC3" w:rsidRDefault="00CD5DC3" w:rsidP="00CD5DC3">
      <w:pPr>
        <w:pStyle w:val="Body"/>
        <w:spacing w:after="0" w:line="312" w:lineRule="auto"/>
        <w:jc w:val="left"/>
        <w:rPr>
          <w:b/>
        </w:rPr>
      </w:pPr>
    </w:p>
    <w:p w:rsidR="006B355C" w:rsidRDefault="00206836" w:rsidP="00CD5DC3">
      <w:pPr>
        <w:pStyle w:val="Body"/>
        <w:spacing w:after="0" w:line="312" w:lineRule="auto"/>
        <w:jc w:val="left"/>
      </w:pPr>
      <w:r w:rsidRPr="00CD5DC3">
        <w:rPr>
          <w:b/>
        </w:rPr>
        <w:t>Option 2</w:t>
      </w:r>
      <w:r w:rsidRPr="00CD5DC3">
        <w:t xml:space="preserve"> – Limit the unit allowance - Coeliac UK have produced recommendations for the </w:t>
      </w:r>
      <w:r w:rsidR="006B355C">
        <w:t>minimum amount of units acceptable and based on the amount that patients need</w:t>
      </w:r>
      <w:r w:rsidRPr="00CD5DC3">
        <w:t xml:space="preserve"> depending on their age, level of physical activity and whether they are pregnant or breast feeding.  </w:t>
      </w:r>
    </w:p>
    <w:p w:rsidR="00206836" w:rsidRPr="00CD5DC3" w:rsidRDefault="006B355C" w:rsidP="00CD5DC3">
      <w:pPr>
        <w:pStyle w:val="Body"/>
        <w:spacing w:after="0" w:line="312" w:lineRule="auto"/>
        <w:jc w:val="left"/>
      </w:pPr>
      <w:r>
        <w:t xml:space="preserve">Units </w:t>
      </w:r>
      <w:r w:rsidR="00206836" w:rsidRPr="00CD5DC3">
        <w:t xml:space="preserve">prescribed could be restricted to these levels or reduced further.  </w:t>
      </w:r>
    </w:p>
    <w:p w:rsidR="00CD5DC3" w:rsidRDefault="00CD5DC3" w:rsidP="00CD5DC3">
      <w:pPr>
        <w:pStyle w:val="Body"/>
        <w:spacing w:after="0" w:line="312" w:lineRule="auto"/>
        <w:jc w:val="left"/>
        <w:rPr>
          <w:b/>
        </w:rPr>
      </w:pPr>
    </w:p>
    <w:p w:rsidR="00206836" w:rsidRPr="00CD5DC3" w:rsidRDefault="00206836" w:rsidP="00CD5DC3">
      <w:pPr>
        <w:pStyle w:val="Body"/>
        <w:spacing w:after="0" w:line="312" w:lineRule="auto"/>
        <w:jc w:val="left"/>
      </w:pPr>
      <w:r w:rsidRPr="00CD5DC3">
        <w:rPr>
          <w:b/>
        </w:rPr>
        <w:t>Option 3</w:t>
      </w:r>
      <w:r w:rsidRPr="00CD5DC3">
        <w:t xml:space="preserve"> – Limit the unit allowance AND the products available – as above</w:t>
      </w:r>
    </w:p>
    <w:p w:rsidR="00CD5DC3" w:rsidRDefault="00CD5DC3" w:rsidP="00CD5DC3">
      <w:pPr>
        <w:pStyle w:val="Body"/>
        <w:spacing w:after="0" w:line="312" w:lineRule="auto"/>
        <w:jc w:val="left"/>
        <w:rPr>
          <w:b/>
        </w:rPr>
      </w:pPr>
    </w:p>
    <w:p w:rsidR="00206836" w:rsidRPr="00CD5DC3" w:rsidRDefault="00206836" w:rsidP="00CD5DC3">
      <w:pPr>
        <w:pStyle w:val="Body"/>
        <w:spacing w:after="0" w:line="312" w:lineRule="auto"/>
        <w:jc w:val="left"/>
      </w:pPr>
      <w:r w:rsidRPr="00CD5DC3">
        <w:rPr>
          <w:b/>
        </w:rPr>
        <w:t>Option 4</w:t>
      </w:r>
      <w:r w:rsidRPr="00CD5DC3">
        <w:t xml:space="preserve"> – Stop ALL prescribing of GF foods - The NHS does not provide food on prescription for other groups of patients whose disease are associated with, or affected by, the type of food they eat.</w:t>
      </w:r>
    </w:p>
    <w:p w:rsidR="00CD5DC3" w:rsidRDefault="00CD5DC3" w:rsidP="00CD5DC3">
      <w:pPr>
        <w:pStyle w:val="Body"/>
        <w:spacing w:after="0" w:line="312" w:lineRule="auto"/>
        <w:jc w:val="left"/>
        <w:rPr>
          <w:b/>
        </w:rPr>
      </w:pPr>
    </w:p>
    <w:p w:rsidR="00206836" w:rsidRPr="00CD5DC3" w:rsidRDefault="00206836" w:rsidP="00CD5DC3">
      <w:pPr>
        <w:pStyle w:val="Body"/>
        <w:spacing w:after="0" w:line="312" w:lineRule="auto"/>
        <w:jc w:val="left"/>
      </w:pPr>
      <w:r w:rsidRPr="00CD5DC3">
        <w:rPr>
          <w:b/>
        </w:rPr>
        <w:t>Option 5</w:t>
      </w:r>
      <w:r w:rsidRPr="00CD5DC3">
        <w:t xml:space="preserve"> – Use a different supply mechanism +/- option 1, 2 or 3 - This option would involve taking prescribing responsibility from the GP to an alternative service provider. Some areas have utilised dieticians and community pharmacies to supply patients with their GF food requirements.</w:t>
      </w:r>
    </w:p>
    <w:p w:rsidR="00CD5DC3" w:rsidRDefault="00CD5DC3" w:rsidP="00CD5DC3">
      <w:pPr>
        <w:pStyle w:val="Body"/>
        <w:spacing w:after="0" w:line="312" w:lineRule="auto"/>
        <w:jc w:val="left"/>
      </w:pPr>
    </w:p>
    <w:p w:rsidR="00206836" w:rsidRPr="00CD5DC3" w:rsidRDefault="00206836" w:rsidP="00CD5DC3">
      <w:pPr>
        <w:pStyle w:val="Body"/>
        <w:spacing w:after="0" w:line="312" w:lineRule="auto"/>
        <w:jc w:val="left"/>
      </w:pPr>
      <w:r w:rsidRPr="00CD5DC3">
        <w:t>For the pharmacy schemes, GPs or dieticians refer eligible patients to a community pharmacy who is then responsible for providing advice and support to patients on the range and quantities of GF foods available under the scheme and agreeing a standard monthly order.</w:t>
      </w:r>
    </w:p>
    <w:p w:rsidR="00CD5DC3" w:rsidRDefault="00CD5DC3" w:rsidP="00CD5DC3">
      <w:pPr>
        <w:pStyle w:val="Body"/>
        <w:spacing w:after="0" w:line="312" w:lineRule="auto"/>
        <w:jc w:val="left"/>
      </w:pPr>
    </w:p>
    <w:p w:rsidR="00206836" w:rsidRPr="00CD5DC3" w:rsidRDefault="00206836" w:rsidP="00CD5DC3">
      <w:pPr>
        <w:pStyle w:val="Body"/>
        <w:spacing w:after="0" w:line="312" w:lineRule="auto"/>
        <w:jc w:val="left"/>
      </w:pPr>
      <w:r w:rsidRPr="00CD5DC3">
        <w:t>This would require negotiation and extra funding with the other service providers and it is unclear if there would be overall savings.</w:t>
      </w:r>
    </w:p>
    <w:p w:rsidR="00CD5DC3" w:rsidRDefault="00CD5DC3" w:rsidP="00CD5DC3">
      <w:pPr>
        <w:pStyle w:val="Body"/>
        <w:spacing w:after="0" w:line="312" w:lineRule="auto"/>
        <w:jc w:val="left"/>
      </w:pPr>
    </w:p>
    <w:p w:rsidR="003A4826" w:rsidRPr="00943001" w:rsidRDefault="00206836" w:rsidP="00CD5DC3">
      <w:pPr>
        <w:pStyle w:val="Body"/>
        <w:spacing w:after="0" w:line="312" w:lineRule="auto"/>
        <w:jc w:val="left"/>
        <w:rPr>
          <w:i/>
        </w:rPr>
      </w:pPr>
      <w:r w:rsidRPr="00943001">
        <w:rPr>
          <w:i/>
        </w:rPr>
        <w:t>The above is adapted from The Shared Medicines Management Team</w:t>
      </w:r>
      <w:r w:rsidR="00943001" w:rsidRPr="00943001">
        <w:rPr>
          <w:i/>
        </w:rPr>
        <w:t>’</w:t>
      </w:r>
      <w:r w:rsidRPr="00943001">
        <w:rPr>
          <w:i/>
        </w:rPr>
        <w:t>s ‘Options for the Prescribing and Supply of Gluten Free Products’</w:t>
      </w:r>
    </w:p>
    <w:sectPr w:rsidR="003A4826" w:rsidRPr="00943001" w:rsidSect="00FE438D">
      <w:type w:val="continuous"/>
      <w:pgSz w:w="11906" w:h="16838" w:code="9"/>
      <w:pgMar w:top="1134" w:right="1134" w:bottom="1418"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74" w:rsidRDefault="00127474" w:rsidP="005C1B18">
      <w:pPr>
        <w:spacing w:after="0"/>
      </w:pPr>
      <w:r>
        <w:separator/>
      </w:r>
    </w:p>
  </w:endnote>
  <w:endnote w:type="continuationSeparator" w:id="0">
    <w:p w:rsidR="00127474" w:rsidRDefault="00127474" w:rsidP="005C1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F58" w:rsidRDefault="00736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4A0" w:firstRow="1" w:lastRow="0" w:firstColumn="1" w:lastColumn="0" w:noHBand="0" w:noVBand="1"/>
    </w:tblPr>
    <w:tblGrid>
      <w:gridCol w:w="7230"/>
      <w:gridCol w:w="567"/>
      <w:gridCol w:w="1842"/>
    </w:tblGrid>
    <w:tr w:rsidR="006E63BC" w:rsidTr="00736F58">
      <w:trPr>
        <w:cantSplit/>
        <w:trHeight w:hRule="exact" w:val="227"/>
      </w:trPr>
      <w:tc>
        <w:tcPr>
          <w:tcW w:w="7230" w:type="dxa"/>
          <w:tcBorders>
            <w:top w:val="single" w:sz="12" w:space="0" w:color="000000" w:themeColor="accent1"/>
          </w:tcBorders>
        </w:tcPr>
        <w:p w:rsidR="006E63BC" w:rsidRDefault="006E63BC" w:rsidP="00916BFC">
          <w:pPr>
            <w:pStyle w:val="Footer"/>
            <w:tabs>
              <w:tab w:val="clear" w:pos="4513"/>
              <w:tab w:val="clear" w:pos="9026"/>
              <w:tab w:val="left" w:pos="5565"/>
            </w:tabs>
          </w:pPr>
          <w:r>
            <w:tab/>
          </w:r>
        </w:p>
      </w:tc>
      <w:tc>
        <w:tcPr>
          <w:tcW w:w="567" w:type="dxa"/>
          <w:tcBorders>
            <w:top w:val="single" w:sz="12" w:space="0" w:color="000000" w:themeColor="accent1"/>
          </w:tcBorders>
        </w:tcPr>
        <w:p w:rsidR="006E63BC" w:rsidRDefault="006E63BC">
          <w:pPr>
            <w:pStyle w:val="Footer"/>
          </w:pPr>
        </w:p>
      </w:tc>
      <w:tc>
        <w:tcPr>
          <w:tcW w:w="1842" w:type="dxa"/>
          <w:tcBorders>
            <w:top w:val="single" w:sz="12" w:space="0" w:color="000000" w:themeColor="accent1"/>
          </w:tcBorders>
        </w:tcPr>
        <w:p w:rsidR="006E63BC" w:rsidRDefault="006E63BC">
          <w:pPr>
            <w:pStyle w:val="Footer"/>
          </w:pPr>
        </w:p>
      </w:tc>
    </w:tr>
    <w:tr w:rsidR="006E63BC" w:rsidTr="00736F58">
      <w:trPr>
        <w:cantSplit/>
        <w:trHeight w:hRule="exact" w:val="454"/>
      </w:trPr>
      <w:tc>
        <w:tcPr>
          <w:tcW w:w="7230" w:type="dxa"/>
        </w:tcPr>
        <w:p w:rsidR="006E63BC" w:rsidRPr="001F2992" w:rsidRDefault="000F744C" w:rsidP="001F2992">
          <w:pPr>
            <w:pStyle w:val="Footer"/>
          </w:pPr>
          <w:fldSimple w:instr=" FILENAME   \* MERGEFORMAT ">
            <w:r w:rsidR="00736F58">
              <w:rPr>
                <w:noProof/>
              </w:rPr>
              <w:t>2014 - 06JAN Gluten Free - Supporting Paper JL update V2-2.doc</w:t>
            </w:r>
          </w:fldSimple>
          <w:r w:rsidR="006E63BC" w:rsidRPr="001F2992">
            <w:t xml:space="preserve"> | </w:t>
          </w:r>
          <w:r w:rsidR="006E63BC" w:rsidRPr="001F2992">
            <w:fldChar w:fldCharType="begin"/>
          </w:r>
          <w:r w:rsidR="006E63BC" w:rsidRPr="001F2992">
            <w:instrText xml:space="preserve"> DATE  \@ "dd/MM/yyyy HH:mm"  \* MERGEFORMAT </w:instrText>
          </w:r>
          <w:r w:rsidR="006E63BC" w:rsidRPr="001F2992">
            <w:fldChar w:fldCharType="separate"/>
          </w:r>
          <w:r w:rsidR="006B355C">
            <w:rPr>
              <w:noProof/>
            </w:rPr>
            <w:t>27/03/2014 11:42</w:t>
          </w:r>
          <w:r w:rsidR="006E63BC" w:rsidRPr="001F2992">
            <w:fldChar w:fldCharType="end"/>
          </w:r>
        </w:p>
      </w:tc>
      <w:tc>
        <w:tcPr>
          <w:tcW w:w="567" w:type="dxa"/>
        </w:tcPr>
        <w:p w:rsidR="006E63BC" w:rsidRPr="00356453" w:rsidRDefault="006E63BC" w:rsidP="00356453">
          <w:pPr>
            <w:pStyle w:val="Footer"/>
            <w:rPr>
              <w:rFonts w:cs="Arial"/>
              <w:b/>
              <w:szCs w:val="18"/>
            </w:rPr>
          </w:pPr>
        </w:p>
      </w:tc>
      <w:tc>
        <w:tcPr>
          <w:tcW w:w="1842" w:type="dxa"/>
        </w:tcPr>
        <w:p w:rsidR="006E63BC" w:rsidRPr="00356453" w:rsidRDefault="006E63BC" w:rsidP="003F60C2">
          <w:pPr>
            <w:pStyle w:val="Footerpagenum-NNE"/>
          </w:pPr>
          <w:r w:rsidRPr="00356453">
            <w:t xml:space="preserve">Page </w:t>
          </w:r>
          <w:r w:rsidRPr="00356453">
            <w:fldChar w:fldCharType="begin"/>
          </w:r>
          <w:r w:rsidRPr="00356453">
            <w:instrText xml:space="preserve"> PAGE  \* Arabic  \* MERGEFORMAT </w:instrText>
          </w:r>
          <w:r w:rsidRPr="00356453">
            <w:fldChar w:fldCharType="separate"/>
          </w:r>
          <w:r w:rsidR="006B355C">
            <w:rPr>
              <w:noProof/>
            </w:rPr>
            <w:t>2</w:t>
          </w:r>
          <w:r w:rsidRPr="00356453">
            <w:fldChar w:fldCharType="end"/>
          </w:r>
          <w:r w:rsidRPr="00356453">
            <w:t xml:space="preserve"> of </w:t>
          </w:r>
          <w:fldSimple w:instr=" NUMPAGES   \* MERGEFORMAT ">
            <w:r w:rsidR="006B355C">
              <w:rPr>
                <w:noProof/>
              </w:rPr>
              <w:t>3</w:t>
            </w:r>
          </w:fldSimple>
        </w:p>
      </w:tc>
    </w:tr>
  </w:tbl>
  <w:p w:rsidR="006E63BC" w:rsidRPr="005C1B18" w:rsidRDefault="006E63BC">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F58" w:rsidRDefault="00736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74" w:rsidRDefault="00127474" w:rsidP="005C1B18">
      <w:pPr>
        <w:spacing w:after="0"/>
      </w:pPr>
      <w:r>
        <w:separator/>
      </w:r>
    </w:p>
  </w:footnote>
  <w:footnote w:type="continuationSeparator" w:id="0">
    <w:p w:rsidR="00127474" w:rsidRDefault="00127474" w:rsidP="005C1B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F58" w:rsidRDefault="00736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F58" w:rsidRDefault="00736F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F58" w:rsidRDefault="00736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686B2E"/>
    <w:lvl w:ilvl="0">
      <w:start w:val="1"/>
      <w:numFmt w:val="decimal"/>
      <w:lvlText w:val="%1."/>
      <w:lvlJc w:val="left"/>
      <w:pPr>
        <w:tabs>
          <w:tab w:val="num" w:pos="1492"/>
        </w:tabs>
        <w:ind w:left="1492" w:hanging="360"/>
      </w:pPr>
    </w:lvl>
  </w:abstractNum>
  <w:abstractNum w:abstractNumId="1">
    <w:nsid w:val="FFFFFF7D"/>
    <w:multiLevelType w:val="singleLevel"/>
    <w:tmpl w:val="4F96A838"/>
    <w:lvl w:ilvl="0">
      <w:start w:val="1"/>
      <w:numFmt w:val="decimal"/>
      <w:lvlText w:val="%1."/>
      <w:lvlJc w:val="left"/>
      <w:pPr>
        <w:tabs>
          <w:tab w:val="num" w:pos="1209"/>
        </w:tabs>
        <w:ind w:left="1209" w:hanging="360"/>
      </w:pPr>
    </w:lvl>
  </w:abstractNum>
  <w:abstractNum w:abstractNumId="2">
    <w:nsid w:val="FFFFFF7E"/>
    <w:multiLevelType w:val="singleLevel"/>
    <w:tmpl w:val="47BA1D4C"/>
    <w:lvl w:ilvl="0">
      <w:start w:val="1"/>
      <w:numFmt w:val="decimal"/>
      <w:lvlText w:val="%1."/>
      <w:lvlJc w:val="left"/>
      <w:pPr>
        <w:tabs>
          <w:tab w:val="num" w:pos="926"/>
        </w:tabs>
        <w:ind w:left="926" w:hanging="360"/>
      </w:pPr>
    </w:lvl>
  </w:abstractNum>
  <w:abstractNum w:abstractNumId="3">
    <w:nsid w:val="FFFFFF7F"/>
    <w:multiLevelType w:val="singleLevel"/>
    <w:tmpl w:val="9AC4D6E8"/>
    <w:lvl w:ilvl="0">
      <w:start w:val="1"/>
      <w:numFmt w:val="decimal"/>
      <w:lvlText w:val="%1."/>
      <w:lvlJc w:val="left"/>
      <w:pPr>
        <w:tabs>
          <w:tab w:val="num" w:pos="643"/>
        </w:tabs>
        <w:ind w:left="643" w:hanging="360"/>
      </w:pPr>
    </w:lvl>
  </w:abstractNum>
  <w:abstractNum w:abstractNumId="4">
    <w:nsid w:val="FFFFFF80"/>
    <w:multiLevelType w:val="singleLevel"/>
    <w:tmpl w:val="F1EA1E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82B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1017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5239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4843B18"/>
    <w:lvl w:ilvl="0">
      <w:start w:val="1"/>
      <w:numFmt w:val="decimal"/>
      <w:lvlText w:val="%1."/>
      <w:lvlJc w:val="left"/>
      <w:pPr>
        <w:tabs>
          <w:tab w:val="num" w:pos="360"/>
        </w:tabs>
        <w:ind w:left="360" w:hanging="360"/>
      </w:pPr>
    </w:lvl>
  </w:abstractNum>
  <w:abstractNum w:abstractNumId="9">
    <w:nsid w:val="FFFFFF89"/>
    <w:multiLevelType w:val="singleLevel"/>
    <w:tmpl w:val="49C0A46E"/>
    <w:lvl w:ilvl="0">
      <w:start w:val="1"/>
      <w:numFmt w:val="bullet"/>
      <w:lvlText w:val=""/>
      <w:lvlJc w:val="left"/>
      <w:pPr>
        <w:tabs>
          <w:tab w:val="num" w:pos="360"/>
        </w:tabs>
        <w:ind w:left="360" w:hanging="360"/>
      </w:pPr>
      <w:rPr>
        <w:rFonts w:ascii="Symbol" w:hAnsi="Symbol" w:hint="default"/>
      </w:rPr>
    </w:lvl>
  </w:abstractNum>
  <w:abstractNum w:abstractNumId="10">
    <w:nsid w:val="036D0E36"/>
    <w:multiLevelType w:val="multilevel"/>
    <w:tmpl w:val="9AD0939E"/>
    <w:lvl w:ilvl="0">
      <w:start w:val="1"/>
      <w:numFmt w:val="bullet"/>
      <w:lvlText w:val=""/>
      <w:lvlJc w:val="left"/>
      <w:pPr>
        <w:tabs>
          <w:tab w:val="num" w:pos="227"/>
        </w:tabs>
        <w:ind w:left="227" w:hanging="227"/>
      </w:pPr>
      <w:rPr>
        <w:rFonts w:ascii="Symbol" w:hAnsi="Symbol" w:hint="default"/>
        <w:color w:val="000000" w:themeColor="accent1"/>
      </w:rPr>
    </w:lvl>
    <w:lvl w:ilvl="1">
      <w:start w:val="1"/>
      <w:numFmt w:val="bullet"/>
      <w:lvlText w:val=""/>
      <w:lvlJc w:val="left"/>
      <w:pPr>
        <w:tabs>
          <w:tab w:val="num" w:pos="454"/>
        </w:tabs>
        <w:ind w:left="454" w:hanging="227"/>
      </w:pPr>
      <w:rPr>
        <w:rFonts w:ascii="Symbol" w:hAnsi="Symbol" w:hint="default"/>
        <w:color w:val="000000" w:themeColor="accent1"/>
      </w:rPr>
    </w:lvl>
    <w:lvl w:ilvl="2">
      <w:start w:val="1"/>
      <w:numFmt w:val="bullet"/>
      <w:lvlText w:val=""/>
      <w:lvlJc w:val="left"/>
      <w:pPr>
        <w:tabs>
          <w:tab w:val="num" w:pos="681"/>
        </w:tabs>
        <w:ind w:left="681" w:hanging="227"/>
      </w:pPr>
      <w:rPr>
        <w:rFonts w:ascii="Symbol" w:hAnsi="Symbol" w:hint="default"/>
        <w:color w:val="000000" w:themeColor="accent1"/>
      </w:rPr>
    </w:lvl>
    <w:lvl w:ilvl="3">
      <w:start w:val="1"/>
      <w:numFmt w:val="bullet"/>
      <w:lvlText w:val=""/>
      <w:lvlJc w:val="left"/>
      <w:pPr>
        <w:tabs>
          <w:tab w:val="num" w:pos="908"/>
        </w:tabs>
        <w:ind w:left="908" w:hanging="227"/>
      </w:pPr>
      <w:rPr>
        <w:rFonts w:ascii="Symbol" w:hAnsi="Symbol" w:hint="default"/>
        <w:color w:val="000000" w:themeColor="accent1"/>
      </w:rPr>
    </w:lvl>
    <w:lvl w:ilvl="4">
      <w:start w:val="1"/>
      <w:numFmt w:val="lowerLetter"/>
      <w:lvlText w:val="(%5)"/>
      <w:lvlJc w:val="left"/>
      <w:pPr>
        <w:tabs>
          <w:tab w:val="num" w:pos="1135"/>
        </w:tabs>
        <w:ind w:left="1135" w:hanging="227"/>
      </w:pPr>
      <w:rPr>
        <w:rFonts w:hint="default"/>
      </w:rPr>
    </w:lvl>
    <w:lvl w:ilvl="5">
      <w:start w:val="1"/>
      <w:numFmt w:val="lowerRoman"/>
      <w:lvlText w:val="(%6)"/>
      <w:lvlJc w:val="left"/>
      <w:pPr>
        <w:tabs>
          <w:tab w:val="num" w:pos="1362"/>
        </w:tabs>
        <w:ind w:left="1362" w:hanging="227"/>
      </w:pPr>
      <w:rPr>
        <w:rFonts w:hint="default"/>
      </w:rPr>
    </w:lvl>
    <w:lvl w:ilvl="6">
      <w:start w:val="1"/>
      <w:numFmt w:val="decimal"/>
      <w:lvlText w:val="%7."/>
      <w:lvlJc w:val="left"/>
      <w:pPr>
        <w:tabs>
          <w:tab w:val="num" w:pos="1589"/>
        </w:tabs>
        <w:ind w:left="1589" w:hanging="227"/>
      </w:pPr>
      <w:rPr>
        <w:rFonts w:hint="default"/>
      </w:rPr>
    </w:lvl>
    <w:lvl w:ilvl="7">
      <w:start w:val="1"/>
      <w:numFmt w:val="lowerLetter"/>
      <w:lvlText w:val="%8."/>
      <w:lvlJc w:val="left"/>
      <w:pPr>
        <w:tabs>
          <w:tab w:val="num" w:pos="1816"/>
        </w:tabs>
        <w:ind w:left="1816" w:hanging="227"/>
      </w:pPr>
      <w:rPr>
        <w:rFonts w:hint="default"/>
      </w:rPr>
    </w:lvl>
    <w:lvl w:ilvl="8">
      <w:start w:val="1"/>
      <w:numFmt w:val="lowerRoman"/>
      <w:lvlText w:val="%9."/>
      <w:lvlJc w:val="left"/>
      <w:pPr>
        <w:tabs>
          <w:tab w:val="num" w:pos="2043"/>
        </w:tabs>
        <w:ind w:left="2043" w:hanging="227"/>
      </w:pPr>
      <w:rPr>
        <w:rFonts w:hint="default"/>
      </w:rPr>
    </w:lvl>
  </w:abstractNum>
  <w:abstractNum w:abstractNumId="11">
    <w:nsid w:val="16FF5E9E"/>
    <w:multiLevelType w:val="multilevel"/>
    <w:tmpl w:val="5F8A8BB0"/>
    <w:lvl w:ilvl="0">
      <w:start w:val="1"/>
      <w:numFmt w:val="bullet"/>
      <w:lvlText w:val=""/>
      <w:lvlJc w:val="left"/>
      <w:pPr>
        <w:tabs>
          <w:tab w:val="num" w:pos="227"/>
        </w:tabs>
        <w:ind w:left="227" w:hanging="227"/>
      </w:pPr>
      <w:rPr>
        <w:rFonts w:ascii="Symbol" w:hAnsi="Symbol" w:hint="default"/>
        <w:color w:val="000000" w:themeColor="accent1"/>
      </w:rPr>
    </w:lvl>
    <w:lvl w:ilvl="1">
      <w:start w:val="1"/>
      <w:numFmt w:val="bullet"/>
      <w:lvlText w:val=""/>
      <w:lvlJc w:val="left"/>
      <w:pPr>
        <w:tabs>
          <w:tab w:val="num" w:pos="454"/>
        </w:tabs>
        <w:ind w:left="454" w:hanging="227"/>
      </w:pPr>
      <w:rPr>
        <w:rFonts w:ascii="Symbol" w:hAnsi="Symbol" w:hint="default"/>
        <w:color w:val="000000" w:themeColor="accent1"/>
      </w:rPr>
    </w:lvl>
    <w:lvl w:ilvl="2">
      <w:start w:val="1"/>
      <w:numFmt w:val="bullet"/>
      <w:lvlText w:val=""/>
      <w:lvlJc w:val="left"/>
      <w:pPr>
        <w:tabs>
          <w:tab w:val="num" w:pos="681"/>
        </w:tabs>
        <w:ind w:left="681" w:hanging="227"/>
      </w:pPr>
      <w:rPr>
        <w:rFonts w:ascii="Symbol" w:hAnsi="Symbol" w:hint="default"/>
        <w:color w:val="000000" w:themeColor="accent1"/>
      </w:rPr>
    </w:lvl>
    <w:lvl w:ilvl="3">
      <w:start w:val="1"/>
      <w:numFmt w:val="bullet"/>
      <w:lvlText w:val=""/>
      <w:lvlJc w:val="left"/>
      <w:pPr>
        <w:tabs>
          <w:tab w:val="num" w:pos="908"/>
        </w:tabs>
        <w:ind w:left="908" w:hanging="227"/>
      </w:pPr>
      <w:rPr>
        <w:rFonts w:ascii="Symbol" w:hAnsi="Symbol" w:hint="default"/>
        <w:color w:val="000000" w:themeColor="accent1"/>
      </w:rPr>
    </w:lvl>
    <w:lvl w:ilvl="4">
      <w:start w:val="1"/>
      <w:numFmt w:val="lowerLetter"/>
      <w:lvlText w:val="(%5)"/>
      <w:lvlJc w:val="left"/>
      <w:pPr>
        <w:tabs>
          <w:tab w:val="num" w:pos="1135"/>
        </w:tabs>
        <w:ind w:left="1135" w:hanging="227"/>
      </w:pPr>
      <w:rPr>
        <w:rFonts w:hint="default"/>
      </w:rPr>
    </w:lvl>
    <w:lvl w:ilvl="5">
      <w:start w:val="1"/>
      <w:numFmt w:val="lowerRoman"/>
      <w:lvlText w:val="(%6)"/>
      <w:lvlJc w:val="left"/>
      <w:pPr>
        <w:tabs>
          <w:tab w:val="num" w:pos="1362"/>
        </w:tabs>
        <w:ind w:left="1362" w:hanging="227"/>
      </w:pPr>
      <w:rPr>
        <w:rFonts w:hint="default"/>
      </w:rPr>
    </w:lvl>
    <w:lvl w:ilvl="6">
      <w:start w:val="1"/>
      <w:numFmt w:val="decimal"/>
      <w:lvlText w:val="%7."/>
      <w:lvlJc w:val="left"/>
      <w:pPr>
        <w:tabs>
          <w:tab w:val="num" w:pos="1589"/>
        </w:tabs>
        <w:ind w:left="1589" w:hanging="227"/>
      </w:pPr>
      <w:rPr>
        <w:rFonts w:hint="default"/>
      </w:rPr>
    </w:lvl>
    <w:lvl w:ilvl="7">
      <w:start w:val="1"/>
      <w:numFmt w:val="lowerLetter"/>
      <w:lvlText w:val="%8."/>
      <w:lvlJc w:val="left"/>
      <w:pPr>
        <w:tabs>
          <w:tab w:val="num" w:pos="1816"/>
        </w:tabs>
        <w:ind w:left="1816" w:hanging="227"/>
      </w:pPr>
      <w:rPr>
        <w:rFonts w:hint="default"/>
      </w:rPr>
    </w:lvl>
    <w:lvl w:ilvl="8">
      <w:start w:val="1"/>
      <w:numFmt w:val="lowerRoman"/>
      <w:lvlText w:val="%9."/>
      <w:lvlJc w:val="left"/>
      <w:pPr>
        <w:tabs>
          <w:tab w:val="num" w:pos="2043"/>
        </w:tabs>
        <w:ind w:left="2043" w:hanging="227"/>
      </w:pPr>
      <w:rPr>
        <w:rFonts w:hint="default"/>
      </w:rPr>
    </w:lvl>
  </w:abstractNum>
  <w:abstractNum w:abstractNumId="12">
    <w:nsid w:val="2A537297"/>
    <w:multiLevelType w:val="multilevel"/>
    <w:tmpl w:val="84369FEE"/>
    <w:lvl w:ilvl="0">
      <w:start w:val="1"/>
      <w:numFmt w:val="decimal"/>
      <w:lvlText w:val="%1."/>
      <w:lvlJc w:val="left"/>
      <w:pPr>
        <w:tabs>
          <w:tab w:val="num" w:pos="284"/>
        </w:tabs>
        <w:ind w:left="284" w:hanging="284"/>
      </w:pPr>
      <w:rPr>
        <w:rFonts w:hint="default"/>
        <w:color w:val="000000" w:themeColor="accent1"/>
      </w:rPr>
    </w:lvl>
    <w:lvl w:ilvl="1">
      <w:start w:val="1"/>
      <w:numFmt w:val="decimal"/>
      <w:lvlText w:val="%1.%2."/>
      <w:lvlJc w:val="left"/>
      <w:pPr>
        <w:ind w:left="568" w:hanging="284"/>
      </w:pPr>
      <w:rPr>
        <w:rFonts w:hint="default"/>
        <w:color w:val="000000" w:themeColor="accent1"/>
      </w:rPr>
    </w:lvl>
    <w:lvl w:ilvl="2">
      <w:start w:val="1"/>
      <w:numFmt w:val="decimal"/>
      <w:lvlText w:val="%1.%2.%3."/>
      <w:lvlJc w:val="left"/>
      <w:pPr>
        <w:ind w:left="852" w:hanging="284"/>
      </w:pPr>
      <w:rPr>
        <w:rFonts w:hint="default"/>
        <w:color w:val="000000" w:themeColor="accent1"/>
      </w:rPr>
    </w:lvl>
    <w:lvl w:ilvl="3">
      <w:start w:val="1"/>
      <w:numFmt w:val="decimal"/>
      <w:lvlText w:val="%1.%2.%3.%4."/>
      <w:lvlJc w:val="left"/>
      <w:pPr>
        <w:ind w:left="1136" w:hanging="284"/>
      </w:pPr>
      <w:rPr>
        <w:rFonts w:hint="default"/>
        <w:color w:val="000000" w:themeColor="accent1"/>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3">
    <w:nsid w:val="2DDB6CDB"/>
    <w:multiLevelType w:val="multilevel"/>
    <w:tmpl w:val="C260714A"/>
    <w:lvl w:ilvl="0">
      <w:start w:val="1"/>
      <w:numFmt w:val="decimal"/>
      <w:pStyle w:val="CaptionFig-NNE"/>
      <w:suff w:val="space"/>
      <w:lvlText w:val="Figure %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08C31DC"/>
    <w:multiLevelType w:val="multilevel"/>
    <w:tmpl w:val="921018F4"/>
    <w:lvl w:ilvl="0">
      <w:start w:val="1"/>
      <w:numFmt w:val="bullet"/>
      <w:lvlText w:val=""/>
      <w:lvlJc w:val="left"/>
      <w:pPr>
        <w:tabs>
          <w:tab w:val="num" w:pos="227"/>
        </w:tabs>
        <w:ind w:left="227" w:hanging="227"/>
      </w:pPr>
      <w:rPr>
        <w:rFonts w:ascii="Symbol" w:hAnsi="Symbol" w:hint="default"/>
        <w:color w:val="FFFFFF" w:themeColor="background1"/>
      </w:rPr>
    </w:lvl>
    <w:lvl w:ilvl="1">
      <w:start w:val="1"/>
      <w:numFmt w:val="bullet"/>
      <w:lvlText w:val=""/>
      <w:lvlJc w:val="left"/>
      <w:pPr>
        <w:tabs>
          <w:tab w:val="num" w:pos="454"/>
        </w:tabs>
        <w:ind w:left="454" w:hanging="227"/>
      </w:pPr>
      <w:rPr>
        <w:rFonts w:ascii="Symbol" w:hAnsi="Symbol" w:hint="default"/>
        <w:color w:val="FFFFFF" w:themeColor="background1"/>
      </w:rPr>
    </w:lvl>
    <w:lvl w:ilvl="2">
      <w:start w:val="1"/>
      <w:numFmt w:val="bullet"/>
      <w:lvlText w:val=""/>
      <w:lvlJc w:val="left"/>
      <w:pPr>
        <w:tabs>
          <w:tab w:val="num" w:pos="681"/>
        </w:tabs>
        <w:ind w:left="681" w:hanging="227"/>
      </w:pPr>
      <w:rPr>
        <w:rFonts w:ascii="Symbol" w:hAnsi="Symbol" w:hint="default"/>
        <w:color w:val="FFFFFF" w:themeColor="background1"/>
      </w:rPr>
    </w:lvl>
    <w:lvl w:ilvl="3">
      <w:start w:val="1"/>
      <w:numFmt w:val="bullet"/>
      <w:lvlText w:val=""/>
      <w:lvlJc w:val="left"/>
      <w:pPr>
        <w:tabs>
          <w:tab w:val="num" w:pos="908"/>
        </w:tabs>
        <w:ind w:left="908" w:hanging="227"/>
      </w:pPr>
      <w:rPr>
        <w:rFonts w:ascii="Symbol" w:hAnsi="Symbol" w:hint="default"/>
        <w:color w:val="FFFFFF" w:themeColor="background1"/>
      </w:rPr>
    </w:lvl>
    <w:lvl w:ilvl="4">
      <w:start w:val="1"/>
      <w:numFmt w:val="lowerLetter"/>
      <w:lvlText w:val="(%5)"/>
      <w:lvlJc w:val="left"/>
      <w:pPr>
        <w:tabs>
          <w:tab w:val="num" w:pos="1135"/>
        </w:tabs>
        <w:ind w:left="1135" w:hanging="227"/>
      </w:pPr>
      <w:rPr>
        <w:rFonts w:hint="default"/>
      </w:rPr>
    </w:lvl>
    <w:lvl w:ilvl="5">
      <w:start w:val="1"/>
      <w:numFmt w:val="lowerRoman"/>
      <w:lvlText w:val="(%6)"/>
      <w:lvlJc w:val="left"/>
      <w:pPr>
        <w:tabs>
          <w:tab w:val="num" w:pos="1362"/>
        </w:tabs>
        <w:ind w:left="1362" w:hanging="227"/>
      </w:pPr>
      <w:rPr>
        <w:rFonts w:hint="default"/>
      </w:rPr>
    </w:lvl>
    <w:lvl w:ilvl="6">
      <w:start w:val="1"/>
      <w:numFmt w:val="decimal"/>
      <w:lvlText w:val="%7."/>
      <w:lvlJc w:val="left"/>
      <w:pPr>
        <w:tabs>
          <w:tab w:val="num" w:pos="1589"/>
        </w:tabs>
        <w:ind w:left="1589" w:hanging="227"/>
      </w:pPr>
      <w:rPr>
        <w:rFonts w:hint="default"/>
      </w:rPr>
    </w:lvl>
    <w:lvl w:ilvl="7">
      <w:start w:val="1"/>
      <w:numFmt w:val="lowerLetter"/>
      <w:lvlText w:val="%8."/>
      <w:lvlJc w:val="left"/>
      <w:pPr>
        <w:tabs>
          <w:tab w:val="num" w:pos="1816"/>
        </w:tabs>
        <w:ind w:left="1816" w:hanging="227"/>
      </w:pPr>
      <w:rPr>
        <w:rFonts w:hint="default"/>
      </w:rPr>
    </w:lvl>
    <w:lvl w:ilvl="8">
      <w:start w:val="1"/>
      <w:numFmt w:val="lowerRoman"/>
      <w:lvlText w:val="%9."/>
      <w:lvlJc w:val="left"/>
      <w:pPr>
        <w:tabs>
          <w:tab w:val="num" w:pos="2043"/>
        </w:tabs>
        <w:ind w:left="2043" w:hanging="227"/>
      </w:pPr>
      <w:rPr>
        <w:rFonts w:hint="default"/>
      </w:rPr>
    </w:lvl>
  </w:abstractNum>
  <w:abstractNum w:abstractNumId="15">
    <w:nsid w:val="3193065B"/>
    <w:multiLevelType w:val="multilevel"/>
    <w:tmpl w:val="82D47376"/>
    <w:lvl w:ilvl="0">
      <w:start w:val="1"/>
      <w:numFmt w:val="decimal"/>
      <w:suff w:val="space"/>
      <w:lvlText w:val="Figure %1."/>
      <w:lvlJc w:val="left"/>
      <w:pPr>
        <w:ind w:left="360" w:hanging="360"/>
      </w:pPr>
      <w:rPr>
        <w:rFonts w:hint="default"/>
        <w:color w:val="BCBCBC" w:themeColor="tex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5AE256F"/>
    <w:multiLevelType w:val="multilevel"/>
    <w:tmpl w:val="7DF82A46"/>
    <w:lvl w:ilvl="0">
      <w:start w:val="1"/>
      <w:numFmt w:val="decimal"/>
      <w:suff w:val="space"/>
      <w:lvlText w:val="Table %1."/>
      <w:lvlJc w:val="left"/>
      <w:pPr>
        <w:ind w:left="360" w:hanging="360"/>
      </w:pPr>
      <w:rPr>
        <w:rFonts w:hint="default"/>
        <w:color w:val="BCBCBC" w:themeColor="tex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31F2308"/>
    <w:multiLevelType w:val="multilevel"/>
    <w:tmpl w:val="22D6E12C"/>
    <w:lvl w:ilvl="0">
      <w:start w:val="1"/>
      <w:numFmt w:val="decimal"/>
      <w:pStyle w:val="CaptionTable-NNE"/>
      <w:suff w:val="space"/>
      <w:lvlText w:val="Table %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6716915"/>
    <w:multiLevelType w:val="hybridMultilevel"/>
    <w:tmpl w:val="4630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235EFD"/>
    <w:multiLevelType w:val="multilevel"/>
    <w:tmpl w:val="812AC930"/>
    <w:lvl w:ilvl="0">
      <w:start w:val="1"/>
      <w:numFmt w:val="bullet"/>
      <w:pStyle w:val="BodyBullet-NNE"/>
      <w:lvlText w:val=""/>
      <w:lvlJc w:val="left"/>
      <w:pPr>
        <w:tabs>
          <w:tab w:val="num" w:pos="284"/>
        </w:tabs>
        <w:ind w:left="284" w:hanging="284"/>
      </w:pPr>
      <w:rPr>
        <w:rFonts w:ascii="Symbol" w:hAnsi="Symbol" w:hint="default"/>
        <w:color w:val="000000" w:themeColor="accent1"/>
      </w:rPr>
    </w:lvl>
    <w:lvl w:ilvl="1">
      <w:start w:val="1"/>
      <w:numFmt w:val="bullet"/>
      <w:lvlText w:val=""/>
      <w:lvlJc w:val="left"/>
      <w:pPr>
        <w:tabs>
          <w:tab w:val="num" w:pos="568"/>
        </w:tabs>
        <w:ind w:left="568" w:hanging="284"/>
      </w:pPr>
      <w:rPr>
        <w:rFonts w:ascii="Symbol" w:hAnsi="Symbol" w:hint="default"/>
        <w:color w:val="000000" w:themeColor="accent1"/>
      </w:rPr>
    </w:lvl>
    <w:lvl w:ilvl="2">
      <w:start w:val="1"/>
      <w:numFmt w:val="bullet"/>
      <w:lvlText w:val=""/>
      <w:lvlJc w:val="left"/>
      <w:pPr>
        <w:tabs>
          <w:tab w:val="num" w:pos="852"/>
        </w:tabs>
        <w:ind w:left="852" w:hanging="284"/>
      </w:pPr>
      <w:rPr>
        <w:rFonts w:ascii="Symbol" w:hAnsi="Symbol" w:hint="default"/>
        <w:color w:val="000000" w:themeColor="accent1"/>
      </w:rPr>
    </w:lvl>
    <w:lvl w:ilvl="3">
      <w:start w:val="1"/>
      <w:numFmt w:val="bullet"/>
      <w:lvlText w:val=""/>
      <w:lvlJc w:val="left"/>
      <w:pPr>
        <w:tabs>
          <w:tab w:val="num" w:pos="1136"/>
        </w:tabs>
        <w:ind w:left="1136" w:hanging="284"/>
      </w:pPr>
      <w:rPr>
        <w:rFonts w:ascii="Symbol" w:hAnsi="Symbol" w:hint="default"/>
        <w:color w:val="000000" w:themeColor="accent1"/>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0">
    <w:nsid w:val="60394044"/>
    <w:multiLevelType w:val="hybridMultilevel"/>
    <w:tmpl w:val="FFDA0E6A"/>
    <w:lvl w:ilvl="0" w:tplc="5D9236C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F155BF"/>
    <w:multiLevelType w:val="multilevel"/>
    <w:tmpl w:val="5BA0735A"/>
    <w:lvl w:ilvl="0">
      <w:start w:val="1"/>
      <w:numFmt w:val="decimal"/>
      <w:lvlText w:val="%1."/>
      <w:lvlJc w:val="left"/>
      <w:pPr>
        <w:tabs>
          <w:tab w:val="num" w:pos="284"/>
        </w:tabs>
        <w:ind w:left="284" w:hanging="284"/>
      </w:pPr>
      <w:rPr>
        <w:rFonts w:hint="default"/>
        <w:color w:val="BCBCBC" w:themeColor="text2"/>
      </w:rPr>
    </w:lvl>
    <w:lvl w:ilvl="1">
      <w:start w:val="1"/>
      <w:numFmt w:val="decimal"/>
      <w:lvlText w:val="%1.%2."/>
      <w:lvlJc w:val="left"/>
      <w:pPr>
        <w:tabs>
          <w:tab w:val="num" w:pos="567"/>
        </w:tabs>
        <w:ind w:left="567" w:hanging="283"/>
      </w:pPr>
      <w:rPr>
        <w:rFonts w:hint="default"/>
        <w:color w:val="BCBCBC" w:themeColor="text2"/>
      </w:rPr>
    </w:lvl>
    <w:lvl w:ilvl="2">
      <w:start w:val="1"/>
      <w:numFmt w:val="decimal"/>
      <w:lvlText w:val="%1.%2.%3."/>
      <w:lvlJc w:val="left"/>
      <w:pPr>
        <w:tabs>
          <w:tab w:val="num" w:pos="851"/>
        </w:tabs>
        <w:ind w:left="851" w:hanging="284"/>
      </w:pPr>
      <w:rPr>
        <w:rFonts w:hint="default"/>
        <w:color w:val="BCBCBC"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BBA5909"/>
    <w:multiLevelType w:val="multilevel"/>
    <w:tmpl w:val="DA00B464"/>
    <w:lvl w:ilvl="0">
      <w:start w:val="1"/>
      <w:numFmt w:val="decimal"/>
      <w:pStyle w:val="Numberedlist"/>
      <w:lvlText w:val="%1."/>
      <w:lvlJc w:val="left"/>
      <w:pPr>
        <w:tabs>
          <w:tab w:val="num" w:pos="284"/>
        </w:tabs>
        <w:ind w:left="284" w:hanging="284"/>
      </w:pPr>
      <w:rPr>
        <w:rFonts w:hint="default"/>
        <w:color w:val="BCBCBC" w:themeColor="text2"/>
      </w:rPr>
    </w:lvl>
    <w:lvl w:ilvl="1">
      <w:start w:val="1"/>
      <w:numFmt w:val="decimal"/>
      <w:lvlText w:val="%1.%2."/>
      <w:lvlJc w:val="left"/>
      <w:pPr>
        <w:tabs>
          <w:tab w:val="num" w:pos="709"/>
        </w:tabs>
        <w:ind w:left="709" w:hanging="425"/>
      </w:pPr>
      <w:rPr>
        <w:rFonts w:hint="default"/>
        <w:color w:val="BCBCBC" w:themeColor="text2"/>
      </w:rPr>
    </w:lvl>
    <w:lvl w:ilvl="2">
      <w:start w:val="1"/>
      <w:numFmt w:val="decimal"/>
      <w:lvlText w:val="%1.%2.%3."/>
      <w:lvlJc w:val="left"/>
      <w:pPr>
        <w:tabs>
          <w:tab w:val="num" w:pos="1276"/>
        </w:tabs>
        <w:ind w:left="1276" w:hanging="567"/>
      </w:pPr>
      <w:rPr>
        <w:rFonts w:hint="default"/>
        <w:color w:val="BCBCBC"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12"/>
  </w:num>
  <w:num w:numId="19">
    <w:abstractNumId w:val="11"/>
  </w:num>
  <w:num w:numId="20">
    <w:abstractNumId w:val="13"/>
  </w:num>
  <w:num w:numId="21">
    <w:abstractNumId w:val="17"/>
  </w:num>
  <w:num w:numId="22">
    <w:abstractNumId w:val="19"/>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1" w:cryptProviderType="rsaFull" w:cryptAlgorithmClass="hash" w:cryptAlgorithmType="typeAny" w:cryptAlgorithmSid="4" w:cryptSpinCount="100000" w:hash="qN4INyUYT2CLvEPK3355DhhuhW8=" w:salt="LPy7Y6DMr85Y5nVCEpOeTw=="/>
  <w:defaultTabStop w:val="720"/>
  <w:drawingGridHorizontalSpacing w:val="113"/>
  <w:drawingGridVerticalSpacing w:val="11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36"/>
    <w:rsid w:val="000057BD"/>
    <w:rsid w:val="0003769D"/>
    <w:rsid w:val="00095C7E"/>
    <w:rsid w:val="000A713A"/>
    <w:rsid w:val="000E3EEE"/>
    <w:rsid w:val="000E3FD6"/>
    <w:rsid w:val="000F50F0"/>
    <w:rsid w:val="000F744C"/>
    <w:rsid w:val="00112C83"/>
    <w:rsid w:val="00127474"/>
    <w:rsid w:val="001736A1"/>
    <w:rsid w:val="00176303"/>
    <w:rsid w:val="00177679"/>
    <w:rsid w:val="001964A8"/>
    <w:rsid w:val="001A78FA"/>
    <w:rsid w:val="001C50E4"/>
    <w:rsid w:val="001F2992"/>
    <w:rsid w:val="00206836"/>
    <w:rsid w:val="002314E8"/>
    <w:rsid w:val="00254FD3"/>
    <w:rsid w:val="00271CE5"/>
    <w:rsid w:val="00283CE8"/>
    <w:rsid w:val="00290F47"/>
    <w:rsid w:val="002E0FC2"/>
    <w:rsid w:val="00356453"/>
    <w:rsid w:val="00390125"/>
    <w:rsid w:val="003A1FE1"/>
    <w:rsid w:val="003A4725"/>
    <w:rsid w:val="003A4826"/>
    <w:rsid w:val="003C2ED8"/>
    <w:rsid w:val="003F42E3"/>
    <w:rsid w:val="003F60C2"/>
    <w:rsid w:val="004248AE"/>
    <w:rsid w:val="00425F81"/>
    <w:rsid w:val="0043500B"/>
    <w:rsid w:val="00446A03"/>
    <w:rsid w:val="004B0C30"/>
    <w:rsid w:val="004B10BE"/>
    <w:rsid w:val="004C0A38"/>
    <w:rsid w:val="005022B0"/>
    <w:rsid w:val="0054695E"/>
    <w:rsid w:val="0055082B"/>
    <w:rsid w:val="005555EF"/>
    <w:rsid w:val="00576B08"/>
    <w:rsid w:val="005C1B18"/>
    <w:rsid w:val="005C4C3D"/>
    <w:rsid w:val="005D00F8"/>
    <w:rsid w:val="00603ADD"/>
    <w:rsid w:val="006B355C"/>
    <w:rsid w:val="006D17FC"/>
    <w:rsid w:val="006E63BC"/>
    <w:rsid w:val="00721764"/>
    <w:rsid w:val="00736F58"/>
    <w:rsid w:val="00757FCB"/>
    <w:rsid w:val="00765BC6"/>
    <w:rsid w:val="00776912"/>
    <w:rsid w:val="007C0A9A"/>
    <w:rsid w:val="00806D79"/>
    <w:rsid w:val="008500A6"/>
    <w:rsid w:val="008813D2"/>
    <w:rsid w:val="00916BFC"/>
    <w:rsid w:val="00943001"/>
    <w:rsid w:val="009E0434"/>
    <w:rsid w:val="009F26BC"/>
    <w:rsid w:val="00A1000A"/>
    <w:rsid w:val="00A51B02"/>
    <w:rsid w:val="00A65B15"/>
    <w:rsid w:val="00A835F8"/>
    <w:rsid w:val="00AF12F6"/>
    <w:rsid w:val="00B12942"/>
    <w:rsid w:val="00B26D78"/>
    <w:rsid w:val="00B31D22"/>
    <w:rsid w:val="00B57FC0"/>
    <w:rsid w:val="00B61677"/>
    <w:rsid w:val="00B8534B"/>
    <w:rsid w:val="00C264C9"/>
    <w:rsid w:val="00C53E0E"/>
    <w:rsid w:val="00C54535"/>
    <w:rsid w:val="00C73D3A"/>
    <w:rsid w:val="00CD5DC3"/>
    <w:rsid w:val="00CF6833"/>
    <w:rsid w:val="00D1430B"/>
    <w:rsid w:val="00D1716E"/>
    <w:rsid w:val="00D24B6D"/>
    <w:rsid w:val="00D44021"/>
    <w:rsid w:val="00D71364"/>
    <w:rsid w:val="00DA0750"/>
    <w:rsid w:val="00E003B7"/>
    <w:rsid w:val="00E02106"/>
    <w:rsid w:val="00E430B9"/>
    <w:rsid w:val="00E76957"/>
    <w:rsid w:val="00EC09C0"/>
    <w:rsid w:val="00ED30FF"/>
    <w:rsid w:val="00F16965"/>
    <w:rsid w:val="00F17BE5"/>
    <w:rsid w:val="00F27295"/>
    <w:rsid w:val="00FB2ADE"/>
    <w:rsid w:val="00FE438D"/>
    <w:rsid w:val="00FE517F"/>
    <w:rsid w:val="00FF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qFormat="1"/>
    <w:lsdException w:name="Strong" w:qFormat="1"/>
    <w:lsdException w:name="Emphasis" w:semiHidden="0" w:uiPriority="20" w:unhideWhenUsed="0" w:qFormat="1"/>
    <w:lsdException w:name="Table Grid" w:semiHidden="0" w:uiPriority="0"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1"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uiPriority w:val="99"/>
    <w:rsid w:val="00283CE8"/>
    <w:rPr>
      <w:rFonts w:ascii="Arial" w:hAnsi="Arial"/>
      <w:kern w:val="16"/>
      <w14:ligatures w14:val="standard"/>
    </w:rPr>
  </w:style>
  <w:style w:type="paragraph" w:styleId="Heading1">
    <w:name w:val="heading 1"/>
    <w:basedOn w:val="Normal"/>
    <w:next w:val="BodyText"/>
    <w:link w:val="Heading1Char"/>
    <w:qFormat/>
    <w:rsid w:val="00F17BE5"/>
    <w:pPr>
      <w:keepNext/>
      <w:keepLines/>
      <w:spacing w:before="480" w:after="480"/>
      <w:outlineLvl w:val="0"/>
    </w:pPr>
    <w:rPr>
      <w:color w:val="000000" w:themeColor="accent1"/>
      <w:kern w:val="14"/>
      <w:sz w:val="36"/>
    </w:rPr>
  </w:style>
  <w:style w:type="paragraph" w:styleId="Heading2">
    <w:name w:val="heading 2"/>
    <w:basedOn w:val="Normal"/>
    <w:next w:val="BodyText"/>
    <w:link w:val="Heading2Char"/>
    <w:unhideWhenUsed/>
    <w:qFormat/>
    <w:rsid w:val="001F2992"/>
    <w:pPr>
      <w:keepNext/>
      <w:keepLines/>
      <w:spacing w:before="240" w:after="240"/>
      <w:outlineLvl w:val="1"/>
    </w:pPr>
    <w:rPr>
      <w:color w:val="000000" w:themeColor="accent1"/>
      <w:kern w:val="14"/>
      <w:sz w:val="28"/>
    </w:rPr>
  </w:style>
  <w:style w:type="paragraph" w:styleId="Heading3">
    <w:name w:val="heading 3"/>
    <w:basedOn w:val="Normal"/>
    <w:next w:val="BodyText"/>
    <w:link w:val="Heading3Char"/>
    <w:unhideWhenUsed/>
    <w:qFormat/>
    <w:rsid w:val="001F2992"/>
    <w:pPr>
      <w:keepNext/>
      <w:keepLines/>
      <w:spacing w:before="240"/>
      <w:outlineLvl w:val="2"/>
    </w:pPr>
    <w:rPr>
      <w:b/>
      <w:color w:val="000000" w:themeColor="accent1"/>
      <w:kern w:val="14"/>
    </w:rPr>
  </w:style>
  <w:style w:type="paragraph" w:styleId="Heading4">
    <w:name w:val="heading 4"/>
    <w:basedOn w:val="Normal"/>
    <w:next w:val="Normal"/>
    <w:link w:val="Heading4Char"/>
    <w:uiPriority w:val="9"/>
    <w:semiHidden/>
    <w:unhideWhenUsed/>
    <w:qFormat/>
    <w:rsid w:val="001F2992"/>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BE5"/>
    <w:rPr>
      <w:rFonts w:ascii="Arial" w:hAnsi="Arial"/>
      <w:color w:val="000000" w:themeColor="accent1"/>
      <w:kern w:val="14"/>
      <w:sz w:val="36"/>
      <w14:ligatures w14:val="standard"/>
    </w:rPr>
  </w:style>
  <w:style w:type="paragraph" w:styleId="BodyText">
    <w:name w:val="Body Text"/>
    <w:basedOn w:val="Normal"/>
    <w:link w:val="BodyTextChar"/>
    <w:rsid w:val="001F2992"/>
    <w:rPr>
      <w:color w:val="000000" w:themeColor="text1"/>
      <w:kern w:val="14"/>
    </w:rPr>
  </w:style>
  <w:style w:type="character" w:customStyle="1" w:styleId="BodyTextChar">
    <w:name w:val="Body Text Char"/>
    <w:basedOn w:val="DefaultParagraphFont"/>
    <w:link w:val="BodyText"/>
    <w:rsid w:val="00283CE8"/>
    <w:rPr>
      <w:rFonts w:ascii="Arial" w:hAnsi="Arial"/>
      <w:color w:val="000000" w:themeColor="text1"/>
      <w:kern w:val="14"/>
      <w14:ligatures w14:val="standard"/>
    </w:rPr>
  </w:style>
  <w:style w:type="character" w:customStyle="1" w:styleId="Heading2Char">
    <w:name w:val="Heading 2 Char"/>
    <w:basedOn w:val="DefaultParagraphFont"/>
    <w:link w:val="Heading2"/>
    <w:rsid w:val="00283CE8"/>
    <w:rPr>
      <w:rFonts w:ascii="Arial" w:hAnsi="Arial"/>
      <w:color w:val="000000" w:themeColor="accent1"/>
      <w:kern w:val="14"/>
      <w:sz w:val="28"/>
      <w14:ligatures w14:val="standard"/>
    </w:rPr>
  </w:style>
  <w:style w:type="character" w:customStyle="1" w:styleId="Heading3Char">
    <w:name w:val="Heading 3 Char"/>
    <w:basedOn w:val="DefaultParagraphFont"/>
    <w:link w:val="Heading3"/>
    <w:rsid w:val="00283CE8"/>
    <w:rPr>
      <w:rFonts w:ascii="Arial" w:hAnsi="Arial"/>
      <w:b/>
      <w:color w:val="000000" w:themeColor="accent1"/>
      <w:kern w:val="14"/>
      <w14:ligatures w14:val="standard"/>
    </w:rPr>
  </w:style>
  <w:style w:type="character" w:customStyle="1" w:styleId="Heading4Char">
    <w:name w:val="Heading 4 Char"/>
    <w:basedOn w:val="DefaultParagraphFont"/>
    <w:link w:val="Heading4"/>
    <w:uiPriority w:val="9"/>
    <w:semiHidden/>
    <w:rsid w:val="001F2992"/>
    <w:rPr>
      <w:rFonts w:asciiTheme="majorHAnsi" w:eastAsiaTheme="majorEastAsia" w:hAnsiTheme="majorHAnsi" w:cstheme="majorBidi"/>
      <w:b/>
      <w:bCs/>
      <w:i/>
      <w:iCs/>
      <w:color w:val="000000" w:themeColor="accent1"/>
    </w:rPr>
  </w:style>
  <w:style w:type="character" w:styleId="Emphasis">
    <w:name w:val="Emphasis"/>
    <w:basedOn w:val="DefaultParagraphFont"/>
    <w:uiPriority w:val="1"/>
    <w:qFormat/>
    <w:rsid w:val="00283CE8"/>
    <w:rPr>
      <w:b/>
      <w:i w:val="0"/>
      <w:iCs/>
      <w:color w:val="BCBCBC" w:themeColor="text2"/>
    </w:rPr>
  </w:style>
  <w:style w:type="paragraph" w:customStyle="1" w:styleId="CaptionFig-NNE">
    <w:name w:val="Caption Fig - NNE"/>
    <w:next w:val="BodyText"/>
    <w:qFormat/>
    <w:rsid w:val="00F17BE5"/>
    <w:pPr>
      <w:numPr>
        <w:numId w:val="20"/>
      </w:numPr>
      <w:spacing w:before="60" w:after="240"/>
      <w:contextualSpacing/>
      <w:jc w:val="center"/>
    </w:pPr>
    <w:rPr>
      <w:rFonts w:ascii="Arial" w:hAnsi="Arial"/>
      <w:b/>
      <w:color w:val="BCBCBC" w:themeColor="text2"/>
      <w:kern w:val="14"/>
      <w:sz w:val="18"/>
    </w:rPr>
  </w:style>
  <w:style w:type="paragraph" w:styleId="BalloonText">
    <w:name w:val="Balloon Text"/>
    <w:basedOn w:val="Normal"/>
    <w:link w:val="BalloonTextChar"/>
    <w:uiPriority w:val="99"/>
    <w:semiHidden/>
    <w:unhideWhenUsed/>
    <w:rsid w:val="00AF12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2F6"/>
    <w:rPr>
      <w:rFonts w:ascii="Tahoma" w:hAnsi="Tahoma" w:cs="Tahoma"/>
      <w:sz w:val="16"/>
      <w:szCs w:val="16"/>
    </w:rPr>
  </w:style>
  <w:style w:type="paragraph" w:customStyle="1" w:styleId="CaptionTable-NNE">
    <w:name w:val="Caption Table - NNE"/>
    <w:next w:val="BodyText"/>
    <w:qFormat/>
    <w:rsid w:val="00F17BE5"/>
    <w:pPr>
      <w:numPr>
        <w:numId w:val="21"/>
      </w:numPr>
      <w:spacing w:before="60" w:after="240"/>
      <w:contextualSpacing/>
      <w:jc w:val="center"/>
    </w:pPr>
    <w:rPr>
      <w:rFonts w:ascii="Arial" w:hAnsi="Arial"/>
      <w:b/>
      <w:color w:val="BCBCBC" w:themeColor="text2"/>
      <w:kern w:val="14"/>
      <w:sz w:val="18"/>
    </w:rPr>
  </w:style>
  <w:style w:type="paragraph" w:styleId="Header">
    <w:name w:val="header"/>
    <w:basedOn w:val="Normal"/>
    <w:link w:val="HeaderChar"/>
    <w:uiPriority w:val="99"/>
    <w:unhideWhenUsed/>
    <w:rsid w:val="005C1B18"/>
    <w:pPr>
      <w:tabs>
        <w:tab w:val="center" w:pos="4513"/>
        <w:tab w:val="right" w:pos="9026"/>
      </w:tabs>
      <w:spacing w:after="0"/>
    </w:pPr>
  </w:style>
  <w:style w:type="character" w:customStyle="1" w:styleId="HeaderChar">
    <w:name w:val="Header Char"/>
    <w:basedOn w:val="DefaultParagraphFont"/>
    <w:link w:val="Header"/>
    <w:uiPriority w:val="99"/>
    <w:rsid w:val="005C1B18"/>
  </w:style>
  <w:style w:type="paragraph" w:styleId="Footer">
    <w:name w:val="footer"/>
    <w:basedOn w:val="Normal"/>
    <w:link w:val="FooterChar"/>
    <w:uiPriority w:val="2"/>
    <w:rsid w:val="001F2992"/>
    <w:pPr>
      <w:tabs>
        <w:tab w:val="center" w:pos="4513"/>
        <w:tab w:val="right" w:pos="9026"/>
      </w:tabs>
      <w:spacing w:after="0"/>
    </w:pPr>
    <w:rPr>
      <w:sz w:val="18"/>
    </w:rPr>
  </w:style>
  <w:style w:type="character" w:customStyle="1" w:styleId="FooterChar">
    <w:name w:val="Footer Char"/>
    <w:basedOn w:val="DefaultParagraphFont"/>
    <w:link w:val="Footer"/>
    <w:uiPriority w:val="2"/>
    <w:rsid w:val="00283CE8"/>
    <w:rPr>
      <w:rFonts w:ascii="Arial" w:hAnsi="Arial"/>
      <w:kern w:val="16"/>
      <w:sz w:val="18"/>
      <w14:ligatures w14:val="standard"/>
    </w:rPr>
  </w:style>
  <w:style w:type="table" w:styleId="TableGrid">
    <w:name w:val="Table Grid"/>
    <w:basedOn w:val="TableNormal"/>
    <w:rsid w:val="005C1B1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Credit-NNE">
    <w:name w:val="Quote Credit - NNE"/>
    <w:basedOn w:val="Normal"/>
    <w:next w:val="BodyText"/>
    <w:qFormat/>
    <w:rsid w:val="001F2992"/>
    <w:pPr>
      <w:spacing w:after="240"/>
      <w:ind w:left="851" w:right="851"/>
      <w:contextualSpacing/>
      <w:jc w:val="right"/>
    </w:pPr>
    <w:rPr>
      <w:i/>
      <w:color w:val="BCBCBC" w:themeColor="text2"/>
      <w:kern w:val="14"/>
    </w:rPr>
  </w:style>
  <w:style w:type="character" w:styleId="Hyperlink">
    <w:name w:val="Hyperlink"/>
    <w:basedOn w:val="DefaultParagraphFont"/>
    <w:uiPriority w:val="1"/>
    <w:rsid w:val="00177679"/>
    <w:rPr>
      <w:b/>
      <w:color w:val="BCBCBC" w:themeColor="text2"/>
      <w:u w:val="none"/>
    </w:rPr>
  </w:style>
  <w:style w:type="paragraph" w:customStyle="1" w:styleId="BodyBullet-NNE">
    <w:name w:val="Body Bullet - NNE"/>
    <w:basedOn w:val="Normal"/>
    <w:qFormat/>
    <w:rsid w:val="001F2992"/>
    <w:pPr>
      <w:numPr>
        <w:numId w:val="22"/>
      </w:numPr>
      <w:contextualSpacing/>
    </w:pPr>
    <w:rPr>
      <w:color w:val="000000" w:themeColor="text1"/>
      <w:kern w:val="14"/>
    </w:rPr>
  </w:style>
  <w:style w:type="paragraph" w:customStyle="1" w:styleId="PictureIn-Lineholder-NNE">
    <w:name w:val="Picture In-Line holder - NNE"/>
    <w:next w:val="CaptionFig-NNE"/>
    <w:qFormat/>
    <w:rsid w:val="00B8534B"/>
    <w:pPr>
      <w:spacing w:before="240"/>
      <w:jc w:val="center"/>
    </w:pPr>
    <w:rPr>
      <w:rFonts w:ascii="Arial" w:hAnsi="Arial"/>
      <w:b/>
      <w:color w:val="000000" w:themeColor="text1"/>
      <w:kern w:val="14"/>
      <w:sz w:val="18"/>
    </w:rPr>
  </w:style>
  <w:style w:type="paragraph" w:styleId="TOC1">
    <w:name w:val="toc 1"/>
    <w:aliases w:val="_TOC 1"/>
    <w:basedOn w:val="Normal"/>
    <w:next w:val="Normal"/>
    <w:uiPriority w:val="2"/>
    <w:unhideWhenUsed/>
    <w:rsid w:val="003F60C2"/>
    <w:pPr>
      <w:tabs>
        <w:tab w:val="right" w:leader="dot" w:pos="9628"/>
      </w:tabs>
      <w:spacing w:after="100"/>
    </w:pPr>
    <w:rPr>
      <w:b/>
      <w:color w:val="000000" w:themeColor="text1"/>
      <w:sz w:val="20"/>
    </w:rPr>
  </w:style>
  <w:style w:type="paragraph" w:styleId="TOC2">
    <w:name w:val="toc 2"/>
    <w:aliases w:val="_TOC2"/>
    <w:basedOn w:val="Normal"/>
    <w:next w:val="Normal"/>
    <w:uiPriority w:val="2"/>
    <w:unhideWhenUsed/>
    <w:rsid w:val="003F60C2"/>
    <w:pPr>
      <w:spacing w:after="100"/>
      <w:ind w:left="227"/>
    </w:pPr>
    <w:rPr>
      <w:sz w:val="20"/>
    </w:rPr>
  </w:style>
  <w:style w:type="paragraph" w:customStyle="1" w:styleId="Heading1Contents-NNE">
    <w:name w:val="Heading 1 &quot;Contents&quot; - NNE"/>
    <w:basedOn w:val="Heading1"/>
    <w:qFormat/>
    <w:rsid w:val="00F17BE5"/>
    <w:pPr>
      <w:spacing w:before="0"/>
      <w:outlineLvl w:val="9"/>
    </w:pPr>
    <w:rPr>
      <w:szCs w:val="28"/>
    </w:rPr>
  </w:style>
  <w:style w:type="paragraph" w:customStyle="1" w:styleId="Footerpagenum-NNE">
    <w:name w:val="Footer pagenum - NNE"/>
    <w:basedOn w:val="Footer"/>
    <w:uiPriority w:val="2"/>
    <w:qFormat/>
    <w:rsid w:val="000F50F0"/>
    <w:pPr>
      <w:jc w:val="right"/>
    </w:pPr>
    <w:rPr>
      <w:rFonts w:cs="Arial"/>
      <w:b/>
      <w:color w:val="BCBCBC" w:themeColor="text2"/>
      <w:szCs w:val="18"/>
    </w:rPr>
  </w:style>
  <w:style w:type="table" w:customStyle="1" w:styleId="NNETable-TopHeader">
    <w:name w:val="_NNE Table - TopHeader"/>
    <w:basedOn w:val="TableNormal"/>
    <w:uiPriority w:val="99"/>
    <w:rsid w:val="001A78FA"/>
    <w:pPr>
      <w:spacing w:after="0"/>
    </w:pPr>
    <w:rPr>
      <w:rFonts w:ascii="Arial" w:hAnsi="Arial"/>
      <w:color w:val="000000" w:themeColor="text1"/>
      <w:sz w:val="20"/>
    </w:rPr>
    <w:tblPr>
      <w:jc w:val="cente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left w:w="0" w:type="dxa"/>
        <w:bottom w:w="57" w:type="dxa"/>
        <w:right w:w="0" w:type="dxa"/>
      </w:tblCellMar>
    </w:tblPr>
    <w:trPr>
      <w:cantSplit/>
      <w:jc w:val="center"/>
    </w:trPr>
    <w:tcPr>
      <w:shd w:val="clear" w:color="auto" w:fill="C8C8C8" w:themeFill="accent5"/>
    </w:tcPr>
    <w:tblStylePr w:type="firstRow">
      <w:rPr>
        <w:rFonts w:ascii="Arial" w:hAnsi="Arial"/>
        <w:b/>
        <w:color w:val="FFFFFF" w:themeColor="background1"/>
        <w:sz w:val="20"/>
      </w:rPr>
      <w:tblPr/>
      <w:tcPr>
        <w:shd w:val="clear" w:color="auto" w:fill="000000" w:themeFill="accent1"/>
      </w:tcPr>
    </w:tblStylePr>
  </w:style>
  <w:style w:type="paragraph" w:customStyle="1" w:styleId="TableHeader-NNE">
    <w:name w:val="Table Header - NNE"/>
    <w:qFormat/>
    <w:rsid w:val="001A78FA"/>
    <w:pPr>
      <w:spacing w:after="0"/>
      <w:ind w:left="57" w:right="57"/>
    </w:pPr>
    <w:rPr>
      <w:rFonts w:ascii="Arial" w:hAnsi="Arial"/>
      <w:b/>
      <w:color w:val="FFFFFF" w:themeColor="background1"/>
      <w:kern w:val="14"/>
      <w:sz w:val="20"/>
    </w:rPr>
  </w:style>
  <w:style w:type="paragraph" w:customStyle="1" w:styleId="TableBody-NNE">
    <w:name w:val="Table Body - NNE"/>
    <w:basedOn w:val="Normal"/>
    <w:qFormat/>
    <w:rsid w:val="001F2992"/>
    <w:pPr>
      <w:spacing w:after="0"/>
      <w:ind w:left="57" w:right="57"/>
    </w:pPr>
    <w:rPr>
      <w:color w:val="000000" w:themeColor="text1"/>
      <w:kern w:val="14"/>
      <w:sz w:val="20"/>
    </w:rPr>
  </w:style>
  <w:style w:type="table" w:customStyle="1" w:styleId="NNETableTopLeftHeader">
    <w:name w:val="_NNE Table TopLeftHeader"/>
    <w:basedOn w:val="TableNormal"/>
    <w:uiPriority w:val="99"/>
    <w:rsid w:val="001A78FA"/>
    <w:pPr>
      <w:spacing w:after="0"/>
    </w:pPr>
    <w:rPr>
      <w:rFonts w:ascii="Arial" w:hAnsi="Arial"/>
      <w:sz w:val="20"/>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left w:w="0" w:type="dxa"/>
        <w:bottom w:w="57" w:type="dxa"/>
        <w:right w:w="0" w:type="dxa"/>
      </w:tblCellMar>
    </w:tblPr>
    <w:tcPr>
      <w:shd w:val="clear" w:color="auto" w:fill="C8C8C8" w:themeFill="accent5"/>
    </w:tcPr>
    <w:tblStylePr w:type="firstRow">
      <w:rPr>
        <w:color w:val="FFFFFF" w:themeColor="background1"/>
      </w:rPr>
      <w:tblPr/>
      <w:tcPr>
        <w:shd w:val="clear" w:color="auto" w:fill="000000" w:themeFill="accent1"/>
      </w:tcPr>
    </w:tblStylePr>
    <w:tblStylePr w:type="firstCol">
      <w:rPr>
        <w:color w:val="FFFFFF" w:themeColor="background1"/>
      </w:rPr>
      <w:tblPr/>
      <w:tcPr>
        <w:shd w:val="clear" w:color="auto" w:fill="BCBCBC" w:themeFill="text2"/>
      </w:tcPr>
    </w:tblStylePr>
  </w:style>
  <w:style w:type="table" w:customStyle="1" w:styleId="NNETopHeaderTotal">
    <w:name w:val="NNE TopHeader Total"/>
    <w:basedOn w:val="TableNormal"/>
    <w:uiPriority w:val="99"/>
    <w:rsid w:val="001A78FA"/>
    <w:pPr>
      <w:spacing w:after="0"/>
    </w:pPr>
    <w:rPr>
      <w:rFonts w:ascii="Arial" w:hAnsi="Arial"/>
      <w:sz w:val="20"/>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left w:w="0" w:type="dxa"/>
        <w:bottom w:w="57" w:type="dxa"/>
        <w:right w:w="0" w:type="dxa"/>
      </w:tblCellMar>
    </w:tblPr>
    <w:tcPr>
      <w:shd w:val="clear" w:color="auto" w:fill="C8C8C8" w:themeFill="accent5"/>
    </w:tcPr>
    <w:tblStylePr w:type="firstRow">
      <w:rPr>
        <w:color w:val="FFFFFF" w:themeColor="background1"/>
      </w:rPr>
      <w:tblPr/>
      <w:tcPr>
        <w:shd w:val="clear" w:color="auto" w:fill="000000" w:themeFill="accent1"/>
      </w:tcPr>
    </w:tblStylePr>
    <w:tblStylePr w:type="lastRow">
      <w:tblPr/>
      <w:tcPr>
        <w:shd w:val="clear" w:color="auto" w:fill="595959" w:themeFill="accent4"/>
      </w:tcPr>
    </w:tblStylePr>
  </w:style>
  <w:style w:type="paragraph" w:customStyle="1" w:styleId="PullquoteTopBottom-NNE">
    <w:name w:val="Pullquote Top&amp;Bottom - NNE"/>
    <w:qFormat/>
    <w:rsid w:val="00B61677"/>
    <w:pPr>
      <w:keepLines/>
      <w:pBdr>
        <w:top w:val="single" w:sz="6" w:space="3" w:color="BCBCBC" w:themeColor="text2"/>
        <w:bottom w:val="single" w:sz="6" w:space="6" w:color="BCBCBC" w:themeColor="text2"/>
      </w:pBdr>
      <w:spacing w:before="240" w:after="240"/>
      <w:ind w:left="1701" w:right="1701"/>
    </w:pPr>
    <w:rPr>
      <w:rFonts w:ascii="Arial" w:hAnsi="Arial"/>
      <w:color w:val="BCBCBC" w:themeColor="text2"/>
      <w:kern w:val="14"/>
      <w:sz w:val="32"/>
    </w:rPr>
  </w:style>
  <w:style w:type="paragraph" w:customStyle="1" w:styleId="PullQuoteTop-NNE">
    <w:name w:val="PullQuote Top - NNE"/>
    <w:basedOn w:val="PullquoteTopBottom-NNE"/>
    <w:next w:val="PullquoteCredit-NNE"/>
    <w:qFormat/>
    <w:rsid w:val="00B61677"/>
    <w:pPr>
      <w:keepNext/>
      <w:pBdr>
        <w:bottom w:val="none" w:sz="0" w:space="0" w:color="auto"/>
      </w:pBdr>
    </w:pPr>
  </w:style>
  <w:style w:type="paragraph" w:customStyle="1" w:styleId="PullquoteCredit-NNE">
    <w:name w:val="Pullquote Credit - NNE"/>
    <w:basedOn w:val="PullQuoteTop-NNE"/>
    <w:next w:val="BodyText"/>
    <w:qFormat/>
    <w:rsid w:val="00B61677"/>
    <w:pPr>
      <w:pBdr>
        <w:top w:val="none" w:sz="0" w:space="0" w:color="auto"/>
        <w:bottom w:val="single" w:sz="6" w:space="6" w:color="BCBCBC" w:themeColor="text2"/>
      </w:pBdr>
      <w:spacing w:before="0"/>
      <w:jc w:val="right"/>
    </w:pPr>
    <w:rPr>
      <w:i/>
      <w:sz w:val="22"/>
    </w:rPr>
  </w:style>
  <w:style w:type="paragraph" w:styleId="Title">
    <w:name w:val="Title"/>
    <w:basedOn w:val="Normal"/>
    <w:next w:val="BodyText"/>
    <w:link w:val="TitleChar"/>
    <w:uiPriority w:val="1"/>
    <w:qFormat/>
    <w:rsid w:val="001F2992"/>
    <w:pPr>
      <w:keepNext/>
      <w:keepLines/>
      <w:spacing w:before="360" w:after="240"/>
      <w:outlineLvl w:val="0"/>
    </w:pPr>
    <w:rPr>
      <w:color w:val="000000" w:themeColor="accent1"/>
      <w:kern w:val="14"/>
      <w:sz w:val="44"/>
    </w:rPr>
  </w:style>
  <w:style w:type="character" w:customStyle="1" w:styleId="TitleChar">
    <w:name w:val="Title Char"/>
    <w:basedOn w:val="DefaultParagraphFont"/>
    <w:link w:val="Title"/>
    <w:uiPriority w:val="1"/>
    <w:rsid w:val="00283CE8"/>
    <w:rPr>
      <w:rFonts w:ascii="Arial" w:hAnsi="Arial"/>
      <w:color w:val="000000" w:themeColor="accent1"/>
      <w:kern w:val="14"/>
      <w:sz w:val="44"/>
      <w14:ligatures w14:val="standard"/>
    </w:rPr>
  </w:style>
  <w:style w:type="paragraph" w:styleId="Quote">
    <w:name w:val="Quote"/>
    <w:basedOn w:val="Normal"/>
    <w:next w:val="QuoteCredit-NNE"/>
    <w:link w:val="QuoteChar"/>
    <w:uiPriority w:val="1"/>
    <w:qFormat/>
    <w:rsid w:val="00B61677"/>
    <w:pPr>
      <w:spacing w:after="240"/>
      <w:ind w:left="851" w:right="851"/>
      <w:contextualSpacing/>
      <w:jc w:val="both"/>
    </w:pPr>
    <w:rPr>
      <w:color w:val="000000" w:themeColor="text1"/>
      <w:kern w:val="14"/>
    </w:rPr>
  </w:style>
  <w:style w:type="character" w:customStyle="1" w:styleId="QuoteChar">
    <w:name w:val="Quote Char"/>
    <w:basedOn w:val="DefaultParagraphFont"/>
    <w:link w:val="Quote"/>
    <w:uiPriority w:val="1"/>
    <w:rsid w:val="00B61677"/>
    <w:rPr>
      <w:rFonts w:ascii="Arial" w:hAnsi="Arial"/>
      <w:color w:val="000000" w:themeColor="text1"/>
      <w:kern w:val="14"/>
      <w14:ligatures w14:val="standard"/>
    </w:rPr>
  </w:style>
  <w:style w:type="paragraph" w:customStyle="1" w:styleId="Numberedlist">
    <w:name w:val="Numbered list"/>
    <w:basedOn w:val="BodyText"/>
    <w:uiPriority w:val="99"/>
    <w:rsid w:val="003A4826"/>
    <w:pPr>
      <w:numPr>
        <w:numId w:val="17"/>
      </w:numPr>
    </w:pPr>
  </w:style>
  <w:style w:type="paragraph" w:customStyle="1" w:styleId="Heading1Newpage">
    <w:name w:val="Heading 1 Newpage"/>
    <w:basedOn w:val="BodyText"/>
    <w:uiPriority w:val="99"/>
    <w:rsid w:val="00F17BE5"/>
    <w:pPr>
      <w:keepNext/>
      <w:pageBreakBefore/>
      <w:spacing w:before="0" w:after="480"/>
      <w:outlineLvl w:val="0"/>
    </w:pPr>
  </w:style>
  <w:style w:type="paragraph" w:styleId="ListParagraph">
    <w:name w:val="List Paragraph"/>
    <w:basedOn w:val="Normal"/>
    <w:uiPriority w:val="34"/>
    <w:qFormat/>
    <w:rsid w:val="00206836"/>
    <w:pPr>
      <w:spacing w:before="0" w:after="0"/>
      <w:ind w:left="720"/>
      <w:contextualSpacing/>
    </w:pPr>
    <w:rPr>
      <w:rFonts w:ascii="Times New Roman" w:eastAsia="Times New Roman" w:hAnsi="Times New Roman" w:cs="Times New Roman"/>
      <w:kern w:val="0"/>
      <w:sz w:val="24"/>
      <w:szCs w:val="24"/>
      <w:lang w:eastAsia="en-GB"/>
      <w14:ligatures w14:val="none"/>
    </w:rPr>
  </w:style>
  <w:style w:type="paragraph" w:customStyle="1" w:styleId="HeaderL2">
    <w:name w:val="_Header L2"/>
    <w:basedOn w:val="Normal"/>
    <w:qFormat/>
    <w:rsid w:val="00206836"/>
    <w:pPr>
      <w:spacing w:before="360"/>
    </w:pPr>
    <w:rPr>
      <w:rFonts w:eastAsia="Times New Roman" w:cs="Arial"/>
      <w:b/>
      <w:bCs/>
      <w:kern w:val="0"/>
      <w:sz w:val="28"/>
      <w14:ligatures w14:val="none"/>
    </w:rPr>
  </w:style>
  <w:style w:type="paragraph" w:customStyle="1" w:styleId="Body">
    <w:name w:val="_Body"/>
    <w:basedOn w:val="Normal"/>
    <w:qFormat/>
    <w:rsid w:val="00206836"/>
    <w:pPr>
      <w:spacing w:before="0"/>
      <w:jc w:val="both"/>
    </w:pPr>
    <w:rPr>
      <w:rFonts w:eastAsia="Times New Roman" w:cs="Arial"/>
      <w:bCs/>
      <w:kern w:val="0"/>
      <w14:ligatures w14:val="none"/>
    </w:rPr>
  </w:style>
  <w:style w:type="paragraph" w:customStyle="1" w:styleId="HeaderL3">
    <w:name w:val="_Header L3"/>
    <w:basedOn w:val="Normal"/>
    <w:qFormat/>
    <w:rsid w:val="00206836"/>
    <w:pPr>
      <w:spacing w:before="220"/>
    </w:pPr>
    <w:rPr>
      <w:rFonts w:eastAsia="Times New Roman" w:cs="Arial"/>
      <w:b/>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qFormat="1"/>
    <w:lsdException w:name="Strong" w:qFormat="1"/>
    <w:lsdException w:name="Emphasis" w:semiHidden="0" w:uiPriority="20" w:unhideWhenUsed="0" w:qFormat="1"/>
    <w:lsdException w:name="Table Grid" w:semiHidden="0" w:uiPriority="0"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1"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uiPriority w:val="99"/>
    <w:rsid w:val="00283CE8"/>
    <w:rPr>
      <w:rFonts w:ascii="Arial" w:hAnsi="Arial"/>
      <w:kern w:val="16"/>
      <w14:ligatures w14:val="standard"/>
    </w:rPr>
  </w:style>
  <w:style w:type="paragraph" w:styleId="Heading1">
    <w:name w:val="heading 1"/>
    <w:basedOn w:val="Normal"/>
    <w:next w:val="BodyText"/>
    <w:link w:val="Heading1Char"/>
    <w:qFormat/>
    <w:rsid w:val="00F17BE5"/>
    <w:pPr>
      <w:keepNext/>
      <w:keepLines/>
      <w:spacing w:before="480" w:after="480"/>
      <w:outlineLvl w:val="0"/>
    </w:pPr>
    <w:rPr>
      <w:color w:val="000000" w:themeColor="accent1"/>
      <w:kern w:val="14"/>
      <w:sz w:val="36"/>
    </w:rPr>
  </w:style>
  <w:style w:type="paragraph" w:styleId="Heading2">
    <w:name w:val="heading 2"/>
    <w:basedOn w:val="Normal"/>
    <w:next w:val="BodyText"/>
    <w:link w:val="Heading2Char"/>
    <w:unhideWhenUsed/>
    <w:qFormat/>
    <w:rsid w:val="001F2992"/>
    <w:pPr>
      <w:keepNext/>
      <w:keepLines/>
      <w:spacing w:before="240" w:after="240"/>
      <w:outlineLvl w:val="1"/>
    </w:pPr>
    <w:rPr>
      <w:color w:val="000000" w:themeColor="accent1"/>
      <w:kern w:val="14"/>
      <w:sz w:val="28"/>
    </w:rPr>
  </w:style>
  <w:style w:type="paragraph" w:styleId="Heading3">
    <w:name w:val="heading 3"/>
    <w:basedOn w:val="Normal"/>
    <w:next w:val="BodyText"/>
    <w:link w:val="Heading3Char"/>
    <w:unhideWhenUsed/>
    <w:qFormat/>
    <w:rsid w:val="001F2992"/>
    <w:pPr>
      <w:keepNext/>
      <w:keepLines/>
      <w:spacing w:before="240"/>
      <w:outlineLvl w:val="2"/>
    </w:pPr>
    <w:rPr>
      <w:b/>
      <w:color w:val="000000" w:themeColor="accent1"/>
      <w:kern w:val="14"/>
    </w:rPr>
  </w:style>
  <w:style w:type="paragraph" w:styleId="Heading4">
    <w:name w:val="heading 4"/>
    <w:basedOn w:val="Normal"/>
    <w:next w:val="Normal"/>
    <w:link w:val="Heading4Char"/>
    <w:uiPriority w:val="9"/>
    <w:semiHidden/>
    <w:unhideWhenUsed/>
    <w:qFormat/>
    <w:rsid w:val="001F2992"/>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BE5"/>
    <w:rPr>
      <w:rFonts w:ascii="Arial" w:hAnsi="Arial"/>
      <w:color w:val="000000" w:themeColor="accent1"/>
      <w:kern w:val="14"/>
      <w:sz w:val="36"/>
      <w14:ligatures w14:val="standard"/>
    </w:rPr>
  </w:style>
  <w:style w:type="paragraph" w:styleId="BodyText">
    <w:name w:val="Body Text"/>
    <w:basedOn w:val="Normal"/>
    <w:link w:val="BodyTextChar"/>
    <w:rsid w:val="001F2992"/>
    <w:rPr>
      <w:color w:val="000000" w:themeColor="text1"/>
      <w:kern w:val="14"/>
    </w:rPr>
  </w:style>
  <w:style w:type="character" w:customStyle="1" w:styleId="BodyTextChar">
    <w:name w:val="Body Text Char"/>
    <w:basedOn w:val="DefaultParagraphFont"/>
    <w:link w:val="BodyText"/>
    <w:rsid w:val="00283CE8"/>
    <w:rPr>
      <w:rFonts w:ascii="Arial" w:hAnsi="Arial"/>
      <w:color w:val="000000" w:themeColor="text1"/>
      <w:kern w:val="14"/>
      <w14:ligatures w14:val="standard"/>
    </w:rPr>
  </w:style>
  <w:style w:type="character" w:customStyle="1" w:styleId="Heading2Char">
    <w:name w:val="Heading 2 Char"/>
    <w:basedOn w:val="DefaultParagraphFont"/>
    <w:link w:val="Heading2"/>
    <w:rsid w:val="00283CE8"/>
    <w:rPr>
      <w:rFonts w:ascii="Arial" w:hAnsi="Arial"/>
      <w:color w:val="000000" w:themeColor="accent1"/>
      <w:kern w:val="14"/>
      <w:sz w:val="28"/>
      <w14:ligatures w14:val="standard"/>
    </w:rPr>
  </w:style>
  <w:style w:type="character" w:customStyle="1" w:styleId="Heading3Char">
    <w:name w:val="Heading 3 Char"/>
    <w:basedOn w:val="DefaultParagraphFont"/>
    <w:link w:val="Heading3"/>
    <w:rsid w:val="00283CE8"/>
    <w:rPr>
      <w:rFonts w:ascii="Arial" w:hAnsi="Arial"/>
      <w:b/>
      <w:color w:val="000000" w:themeColor="accent1"/>
      <w:kern w:val="14"/>
      <w14:ligatures w14:val="standard"/>
    </w:rPr>
  </w:style>
  <w:style w:type="character" w:customStyle="1" w:styleId="Heading4Char">
    <w:name w:val="Heading 4 Char"/>
    <w:basedOn w:val="DefaultParagraphFont"/>
    <w:link w:val="Heading4"/>
    <w:uiPriority w:val="9"/>
    <w:semiHidden/>
    <w:rsid w:val="001F2992"/>
    <w:rPr>
      <w:rFonts w:asciiTheme="majorHAnsi" w:eastAsiaTheme="majorEastAsia" w:hAnsiTheme="majorHAnsi" w:cstheme="majorBidi"/>
      <w:b/>
      <w:bCs/>
      <w:i/>
      <w:iCs/>
      <w:color w:val="000000" w:themeColor="accent1"/>
    </w:rPr>
  </w:style>
  <w:style w:type="character" w:styleId="Emphasis">
    <w:name w:val="Emphasis"/>
    <w:basedOn w:val="DefaultParagraphFont"/>
    <w:uiPriority w:val="1"/>
    <w:qFormat/>
    <w:rsid w:val="00283CE8"/>
    <w:rPr>
      <w:b/>
      <w:i w:val="0"/>
      <w:iCs/>
      <w:color w:val="BCBCBC" w:themeColor="text2"/>
    </w:rPr>
  </w:style>
  <w:style w:type="paragraph" w:customStyle="1" w:styleId="CaptionFig-NNE">
    <w:name w:val="Caption Fig - NNE"/>
    <w:next w:val="BodyText"/>
    <w:qFormat/>
    <w:rsid w:val="00F17BE5"/>
    <w:pPr>
      <w:numPr>
        <w:numId w:val="20"/>
      </w:numPr>
      <w:spacing w:before="60" w:after="240"/>
      <w:contextualSpacing/>
      <w:jc w:val="center"/>
    </w:pPr>
    <w:rPr>
      <w:rFonts w:ascii="Arial" w:hAnsi="Arial"/>
      <w:b/>
      <w:color w:val="BCBCBC" w:themeColor="text2"/>
      <w:kern w:val="14"/>
      <w:sz w:val="18"/>
    </w:rPr>
  </w:style>
  <w:style w:type="paragraph" w:styleId="BalloonText">
    <w:name w:val="Balloon Text"/>
    <w:basedOn w:val="Normal"/>
    <w:link w:val="BalloonTextChar"/>
    <w:uiPriority w:val="99"/>
    <w:semiHidden/>
    <w:unhideWhenUsed/>
    <w:rsid w:val="00AF12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2F6"/>
    <w:rPr>
      <w:rFonts w:ascii="Tahoma" w:hAnsi="Tahoma" w:cs="Tahoma"/>
      <w:sz w:val="16"/>
      <w:szCs w:val="16"/>
    </w:rPr>
  </w:style>
  <w:style w:type="paragraph" w:customStyle="1" w:styleId="CaptionTable-NNE">
    <w:name w:val="Caption Table - NNE"/>
    <w:next w:val="BodyText"/>
    <w:qFormat/>
    <w:rsid w:val="00F17BE5"/>
    <w:pPr>
      <w:numPr>
        <w:numId w:val="21"/>
      </w:numPr>
      <w:spacing w:before="60" w:after="240"/>
      <w:contextualSpacing/>
      <w:jc w:val="center"/>
    </w:pPr>
    <w:rPr>
      <w:rFonts w:ascii="Arial" w:hAnsi="Arial"/>
      <w:b/>
      <w:color w:val="BCBCBC" w:themeColor="text2"/>
      <w:kern w:val="14"/>
      <w:sz w:val="18"/>
    </w:rPr>
  </w:style>
  <w:style w:type="paragraph" w:styleId="Header">
    <w:name w:val="header"/>
    <w:basedOn w:val="Normal"/>
    <w:link w:val="HeaderChar"/>
    <w:uiPriority w:val="99"/>
    <w:unhideWhenUsed/>
    <w:rsid w:val="005C1B18"/>
    <w:pPr>
      <w:tabs>
        <w:tab w:val="center" w:pos="4513"/>
        <w:tab w:val="right" w:pos="9026"/>
      </w:tabs>
      <w:spacing w:after="0"/>
    </w:pPr>
  </w:style>
  <w:style w:type="character" w:customStyle="1" w:styleId="HeaderChar">
    <w:name w:val="Header Char"/>
    <w:basedOn w:val="DefaultParagraphFont"/>
    <w:link w:val="Header"/>
    <w:uiPriority w:val="99"/>
    <w:rsid w:val="005C1B18"/>
  </w:style>
  <w:style w:type="paragraph" w:styleId="Footer">
    <w:name w:val="footer"/>
    <w:basedOn w:val="Normal"/>
    <w:link w:val="FooterChar"/>
    <w:uiPriority w:val="2"/>
    <w:rsid w:val="001F2992"/>
    <w:pPr>
      <w:tabs>
        <w:tab w:val="center" w:pos="4513"/>
        <w:tab w:val="right" w:pos="9026"/>
      </w:tabs>
      <w:spacing w:after="0"/>
    </w:pPr>
    <w:rPr>
      <w:sz w:val="18"/>
    </w:rPr>
  </w:style>
  <w:style w:type="character" w:customStyle="1" w:styleId="FooterChar">
    <w:name w:val="Footer Char"/>
    <w:basedOn w:val="DefaultParagraphFont"/>
    <w:link w:val="Footer"/>
    <w:uiPriority w:val="2"/>
    <w:rsid w:val="00283CE8"/>
    <w:rPr>
      <w:rFonts w:ascii="Arial" w:hAnsi="Arial"/>
      <w:kern w:val="16"/>
      <w:sz w:val="18"/>
      <w14:ligatures w14:val="standard"/>
    </w:rPr>
  </w:style>
  <w:style w:type="table" w:styleId="TableGrid">
    <w:name w:val="Table Grid"/>
    <w:basedOn w:val="TableNormal"/>
    <w:rsid w:val="005C1B1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Credit-NNE">
    <w:name w:val="Quote Credit - NNE"/>
    <w:basedOn w:val="Normal"/>
    <w:next w:val="BodyText"/>
    <w:qFormat/>
    <w:rsid w:val="001F2992"/>
    <w:pPr>
      <w:spacing w:after="240"/>
      <w:ind w:left="851" w:right="851"/>
      <w:contextualSpacing/>
      <w:jc w:val="right"/>
    </w:pPr>
    <w:rPr>
      <w:i/>
      <w:color w:val="BCBCBC" w:themeColor="text2"/>
      <w:kern w:val="14"/>
    </w:rPr>
  </w:style>
  <w:style w:type="character" w:styleId="Hyperlink">
    <w:name w:val="Hyperlink"/>
    <w:basedOn w:val="DefaultParagraphFont"/>
    <w:uiPriority w:val="1"/>
    <w:rsid w:val="00177679"/>
    <w:rPr>
      <w:b/>
      <w:color w:val="BCBCBC" w:themeColor="text2"/>
      <w:u w:val="none"/>
    </w:rPr>
  </w:style>
  <w:style w:type="paragraph" w:customStyle="1" w:styleId="BodyBullet-NNE">
    <w:name w:val="Body Bullet - NNE"/>
    <w:basedOn w:val="Normal"/>
    <w:qFormat/>
    <w:rsid w:val="001F2992"/>
    <w:pPr>
      <w:numPr>
        <w:numId w:val="22"/>
      </w:numPr>
      <w:contextualSpacing/>
    </w:pPr>
    <w:rPr>
      <w:color w:val="000000" w:themeColor="text1"/>
      <w:kern w:val="14"/>
    </w:rPr>
  </w:style>
  <w:style w:type="paragraph" w:customStyle="1" w:styleId="PictureIn-Lineholder-NNE">
    <w:name w:val="Picture In-Line holder - NNE"/>
    <w:next w:val="CaptionFig-NNE"/>
    <w:qFormat/>
    <w:rsid w:val="00B8534B"/>
    <w:pPr>
      <w:spacing w:before="240"/>
      <w:jc w:val="center"/>
    </w:pPr>
    <w:rPr>
      <w:rFonts w:ascii="Arial" w:hAnsi="Arial"/>
      <w:b/>
      <w:color w:val="000000" w:themeColor="text1"/>
      <w:kern w:val="14"/>
      <w:sz w:val="18"/>
    </w:rPr>
  </w:style>
  <w:style w:type="paragraph" w:styleId="TOC1">
    <w:name w:val="toc 1"/>
    <w:aliases w:val="_TOC 1"/>
    <w:basedOn w:val="Normal"/>
    <w:next w:val="Normal"/>
    <w:uiPriority w:val="2"/>
    <w:unhideWhenUsed/>
    <w:rsid w:val="003F60C2"/>
    <w:pPr>
      <w:tabs>
        <w:tab w:val="right" w:leader="dot" w:pos="9628"/>
      </w:tabs>
      <w:spacing w:after="100"/>
    </w:pPr>
    <w:rPr>
      <w:b/>
      <w:color w:val="000000" w:themeColor="text1"/>
      <w:sz w:val="20"/>
    </w:rPr>
  </w:style>
  <w:style w:type="paragraph" w:styleId="TOC2">
    <w:name w:val="toc 2"/>
    <w:aliases w:val="_TOC2"/>
    <w:basedOn w:val="Normal"/>
    <w:next w:val="Normal"/>
    <w:uiPriority w:val="2"/>
    <w:unhideWhenUsed/>
    <w:rsid w:val="003F60C2"/>
    <w:pPr>
      <w:spacing w:after="100"/>
      <w:ind w:left="227"/>
    </w:pPr>
    <w:rPr>
      <w:sz w:val="20"/>
    </w:rPr>
  </w:style>
  <w:style w:type="paragraph" w:customStyle="1" w:styleId="Heading1Contents-NNE">
    <w:name w:val="Heading 1 &quot;Contents&quot; - NNE"/>
    <w:basedOn w:val="Heading1"/>
    <w:qFormat/>
    <w:rsid w:val="00F17BE5"/>
    <w:pPr>
      <w:spacing w:before="0"/>
      <w:outlineLvl w:val="9"/>
    </w:pPr>
    <w:rPr>
      <w:szCs w:val="28"/>
    </w:rPr>
  </w:style>
  <w:style w:type="paragraph" w:customStyle="1" w:styleId="Footerpagenum-NNE">
    <w:name w:val="Footer pagenum - NNE"/>
    <w:basedOn w:val="Footer"/>
    <w:uiPriority w:val="2"/>
    <w:qFormat/>
    <w:rsid w:val="000F50F0"/>
    <w:pPr>
      <w:jc w:val="right"/>
    </w:pPr>
    <w:rPr>
      <w:rFonts w:cs="Arial"/>
      <w:b/>
      <w:color w:val="BCBCBC" w:themeColor="text2"/>
      <w:szCs w:val="18"/>
    </w:rPr>
  </w:style>
  <w:style w:type="table" w:customStyle="1" w:styleId="NNETable-TopHeader">
    <w:name w:val="_NNE Table - TopHeader"/>
    <w:basedOn w:val="TableNormal"/>
    <w:uiPriority w:val="99"/>
    <w:rsid w:val="001A78FA"/>
    <w:pPr>
      <w:spacing w:after="0"/>
    </w:pPr>
    <w:rPr>
      <w:rFonts w:ascii="Arial" w:hAnsi="Arial"/>
      <w:color w:val="000000" w:themeColor="text1"/>
      <w:sz w:val="20"/>
    </w:rPr>
    <w:tblPr>
      <w:jc w:val="cente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left w:w="0" w:type="dxa"/>
        <w:bottom w:w="57" w:type="dxa"/>
        <w:right w:w="0" w:type="dxa"/>
      </w:tblCellMar>
    </w:tblPr>
    <w:trPr>
      <w:cantSplit/>
      <w:jc w:val="center"/>
    </w:trPr>
    <w:tcPr>
      <w:shd w:val="clear" w:color="auto" w:fill="C8C8C8" w:themeFill="accent5"/>
    </w:tcPr>
    <w:tblStylePr w:type="firstRow">
      <w:rPr>
        <w:rFonts w:ascii="Arial" w:hAnsi="Arial"/>
        <w:b/>
        <w:color w:val="FFFFFF" w:themeColor="background1"/>
        <w:sz w:val="20"/>
      </w:rPr>
      <w:tblPr/>
      <w:tcPr>
        <w:shd w:val="clear" w:color="auto" w:fill="000000" w:themeFill="accent1"/>
      </w:tcPr>
    </w:tblStylePr>
  </w:style>
  <w:style w:type="paragraph" w:customStyle="1" w:styleId="TableHeader-NNE">
    <w:name w:val="Table Header - NNE"/>
    <w:qFormat/>
    <w:rsid w:val="001A78FA"/>
    <w:pPr>
      <w:spacing w:after="0"/>
      <w:ind w:left="57" w:right="57"/>
    </w:pPr>
    <w:rPr>
      <w:rFonts w:ascii="Arial" w:hAnsi="Arial"/>
      <w:b/>
      <w:color w:val="FFFFFF" w:themeColor="background1"/>
      <w:kern w:val="14"/>
      <w:sz w:val="20"/>
    </w:rPr>
  </w:style>
  <w:style w:type="paragraph" w:customStyle="1" w:styleId="TableBody-NNE">
    <w:name w:val="Table Body - NNE"/>
    <w:basedOn w:val="Normal"/>
    <w:qFormat/>
    <w:rsid w:val="001F2992"/>
    <w:pPr>
      <w:spacing w:after="0"/>
      <w:ind w:left="57" w:right="57"/>
    </w:pPr>
    <w:rPr>
      <w:color w:val="000000" w:themeColor="text1"/>
      <w:kern w:val="14"/>
      <w:sz w:val="20"/>
    </w:rPr>
  </w:style>
  <w:style w:type="table" w:customStyle="1" w:styleId="NNETableTopLeftHeader">
    <w:name w:val="_NNE Table TopLeftHeader"/>
    <w:basedOn w:val="TableNormal"/>
    <w:uiPriority w:val="99"/>
    <w:rsid w:val="001A78FA"/>
    <w:pPr>
      <w:spacing w:after="0"/>
    </w:pPr>
    <w:rPr>
      <w:rFonts w:ascii="Arial" w:hAnsi="Arial"/>
      <w:sz w:val="20"/>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left w:w="0" w:type="dxa"/>
        <w:bottom w:w="57" w:type="dxa"/>
        <w:right w:w="0" w:type="dxa"/>
      </w:tblCellMar>
    </w:tblPr>
    <w:tcPr>
      <w:shd w:val="clear" w:color="auto" w:fill="C8C8C8" w:themeFill="accent5"/>
    </w:tcPr>
    <w:tblStylePr w:type="firstRow">
      <w:rPr>
        <w:color w:val="FFFFFF" w:themeColor="background1"/>
      </w:rPr>
      <w:tblPr/>
      <w:tcPr>
        <w:shd w:val="clear" w:color="auto" w:fill="000000" w:themeFill="accent1"/>
      </w:tcPr>
    </w:tblStylePr>
    <w:tblStylePr w:type="firstCol">
      <w:rPr>
        <w:color w:val="FFFFFF" w:themeColor="background1"/>
      </w:rPr>
      <w:tblPr/>
      <w:tcPr>
        <w:shd w:val="clear" w:color="auto" w:fill="BCBCBC" w:themeFill="text2"/>
      </w:tcPr>
    </w:tblStylePr>
  </w:style>
  <w:style w:type="table" w:customStyle="1" w:styleId="NNETopHeaderTotal">
    <w:name w:val="NNE TopHeader Total"/>
    <w:basedOn w:val="TableNormal"/>
    <w:uiPriority w:val="99"/>
    <w:rsid w:val="001A78FA"/>
    <w:pPr>
      <w:spacing w:after="0"/>
    </w:pPr>
    <w:rPr>
      <w:rFonts w:ascii="Arial" w:hAnsi="Arial"/>
      <w:sz w:val="20"/>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left w:w="0" w:type="dxa"/>
        <w:bottom w:w="57" w:type="dxa"/>
        <w:right w:w="0" w:type="dxa"/>
      </w:tblCellMar>
    </w:tblPr>
    <w:tcPr>
      <w:shd w:val="clear" w:color="auto" w:fill="C8C8C8" w:themeFill="accent5"/>
    </w:tcPr>
    <w:tblStylePr w:type="firstRow">
      <w:rPr>
        <w:color w:val="FFFFFF" w:themeColor="background1"/>
      </w:rPr>
      <w:tblPr/>
      <w:tcPr>
        <w:shd w:val="clear" w:color="auto" w:fill="000000" w:themeFill="accent1"/>
      </w:tcPr>
    </w:tblStylePr>
    <w:tblStylePr w:type="lastRow">
      <w:tblPr/>
      <w:tcPr>
        <w:shd w:val="clear" w:color="auto" w:fill="595959" w:themeFill="accent4"/>
      </w:tcPr>
    </w:tblStylePr>
  </w:style>
  <w:style w:type="paragraph" w:customStyle="1" w:styleId="PullquoteTopBottom-NNE">
    <w:name w:val="Pullquote Top&amp;Bottom - NNE"/>
    <w:qFormat/>
    <w:rsid w:val="00B61677"/>
    <w:pPr>
      <w:keepLines/>
      <w:pBdr>
        <w:top w:val="single" w:sz="6" w:space="3" w:color="BCBCBC" w:themeColor="text2"/>
        <w:bottom w:val="single" w:sz="6" w:space="6" w:color="BCBCBC" w:themeColor="text2"/>
      </w:pBdr>
      <w:spacing w:before="240" w:after="240"/>
      <w:ind w:left="1701" w:right="1701"/>
    </w:pPr>
    <w:rPr>
      <w:rFonts w:ascii="Arial" w:hAnsi="Arial"/>
      <w:color w:val="BCBCBC" w:themeColor="text2"/>
      <w:kern w:val="14"/>
      <w:sz w:val="32"/>
    </w:rPr>
  </w:style>
  <w:style w:type="paragraph" w:customStyle="1" w:styleId="PullQuoteTop-NNE">
    <w:name w:val="PullQuote Top - NNE"/>
    <w:basedOn w:val="PullquoteTopBottom-NNE"/>
    <w:next w:val="PullquoteCredit-NNE"/>
    <w:qFormat/>
    <w:rsid w:val="00B61677"/>
    <w:pPr>
      <w:keepNext/>
      <w:pBdr>
        <w:bottom w:val="none" w:sz="0" w:space="0" w:color="auto"/>
      </w:pBdr>
    </w:pPr>
  </w:style>
  <w:style w:type="paragraph" w:customStyle="1" w:styleId="PullquoteCredit-NNE">
    <w:name w:val="Pullquote Credit - NNE"/>
    <w:basedOn w:val="PullQuoteTop-NNE"/>
    <w:next w:val="BodyText"/>
    <w:qFormat/>
    <w:rsid w:val="00B61677"/>
    <w:pPr>
      <w:pBdr>
        <w:top w:val="none" w:sz="0" w:space="0" w:color="auto"/>
        <w:bottom w:val="single" w:sz="6" w:space="6" w:color="BCBCBC" w:themeColor="text2"/>
      </w:pBdr>
      <w:spacing w:before="0"/>
      <w:jc w:val="right"/>
    </w:pPr>
    <w:rPr>
      <w:i/>
      <w:sz w:val="22"/>
    </w:rPr>
  </w:style>
  <w:style w:type="paragraph" w:styleId="Title">
    <w:name w:val="Title"/>
    <w:basedOn w:val="Normal"/>
    <w:next w:val="BodyText"/>
    <w:link w:val="TitleChar"/>
    <w:uiPriority w:val="1"/>
    <w:qFormat/>
    <w:rsid w:val="001F2992"/>
    <w:pPr>
      <w:keepNext/>
      <w:keepLines/>
      <w:spacing w:before="360" w:after="240"/>
      <w:outlineLvl w:val="0"/>
    </w:pPr>
    <w:rPr>
      <w:color w:val="000000" w:themeColor="accent1"/>
      <w:kern w:val="14"/>
      <w:sz w:val="44"/>
    </w:rPr>
  </w:style>
  <w:style w:type="character" w:customStyle="1" w:styleId="TitleChar">
    <w:name w:val="Title Char"/>
    <w:basedOn w:val="DefaultParagraphFont"/>
    <w:link w:val="Title"/>
    <w:uiPriority w:val="1"/>
    <w:rsid w:val="00283CE8"/>
    <w:rPr>
      <w:rFonts w:ascii="Arial" w:hAnsi="Arial"/>
      <w:color w:val="000000" w:themeColor="accent1"/>
      <w:kern w:val="14"/>
      <w:sz w:val="44"/>
      <w14:ligatures w14:val="standard"/>
    </w:rPr>
  </w:style>
  <w:style w:type="paragraph" w:styleId="Quote">
    <w:name w:val="Quote"/>
    <w:basedOn w:val="Normal"/>
    <w:next w:val="QuoteCredit-NNE"/>
    <w:link w:val="QuoteChar"/>
    <w:uiPriority w:val="1"/>
    <w:qFormat/>
    <w:rsid w:val="00B61677"/>
    <w:pPr>
      <w:spacing w:after="240"/>
      <w:ind w:left="851" w:right="851"/>
      <w:contextualSpacing/>
      <w:jc w:val="both"/>
    </w:pPr>
    <w:rPr>
      <w:color w:val="000000" w:themeColor="text1"/>
      <w:kern w:val="14"/>
    </w:rPr>
  </w:style>
  <w:style w:type="character" w:customStyle="1" w:styleId="QuoteChar">
    <w:name w:val="Quote Char"/>
    <w:basedOn w:val="DefaultParagraphFont"/>
    <w:link w:val="Quote"/>
    <w:uiPriority w:val="1"/>
    <w:rsid w:val="00B61677"/>
    <w:rPr>
      <w:rFonts w:ascii="Arial" w:hAnsi="Arial"/>
      <w:color w:val="000000" w:themeColor="text1"/>
      <w:kern w:val="14"/>
      <w14:ligatures w14:val="standard"/>
    </w:rPr>
  </w:style>
  <w:style w:type="paragraph" w:customStyle="1" w:styleId="Numberedlist">
    <w:name w:val="Numbered list"/>
    <w:basedOn w:val="BodyText"/>
    <w:uiPriority w:val="99"/>
    <w:rsid w:val="003A4826"/>
    <w:pPr>
      <w:numPr>
        <w:numId w:val="17"/>
      </w:numPr>
    </w:pPr>
  </w:style>
  <w:style w:type="paragraph" w:customStyle="1" w:styleId="Heading1Newpage">
    <w:name w:val="Heading 1 Newpage"/>
    <w:basedOn w:val="BodyText"/>
    <w:uiPriority w:val="99"/>
    <w:rsid w:val="00F17BE5"/>
    <w:pPr>
      <w:keepNext/>
      <w:pageBreakBefore/>
      <w:spacing w:before="0" w:after="480"/>
      <w:outlineLvl w:val="0"/>
    </w:pPr>
  </w:style>
  <w:style w:type="paragraph" w:styleId="ListParagraph">
    <w:name w:val="List Paragraph"/>
    <w:basedOn w:val="Normal"/>
    <w:uiPriority w:val="34"/>
    <w:qFormat/>
    <w:rsid w:val="00206836"/>
    <w:pPr>
      <w:spacing w:before="0" w:after="0"/>
      <w:ind w:left="720"/>
      <w:contextualSpacing/>
    </w:pPr>
    <w:rPr>
      <w:rFonts w:ascii="Times New Roman" w:eastAsia="Times New Roman" w:hAnsi="Times New Roman" w:cs="Times New Roman"/>
      <w:kern w:val="0"/>
      <w:sz w:val="24"/>
      <w:szCs w:val="24"/>
      <w:lang w:eastAsia="en-GB"/>
      <w14:ligatures w14:val="none"/>
    </w:rPr>
  </w:style>
  <w:style w:type="paragraph" w:customStyle="1" w:styleId="HeaderL2">
    <w:name w:val="_Header L2"/>
    <w:basedOn w:val="Normal"/>
    <w:qFormat/>
    <w:rsid w:val="00206836"/>
    <w:pPr>
      <w:spacing w:before="360"/>
    </w:pPr>
    <w:rPr>
      <w:rFonts w:eastAsia="Times New Roman" w:cs="Arial"/>
      <w:b/>
      <w:bCs/>
      <w:kern w:val="0"/>
      <w:sz w:val="28"/>
      <w14:ligatures w14:val="none"/>
    </w:rPr>
  </w:style>
  <w:style w:type="paragraph" w:customStyle="1" w:styleId="Body">
    <w:name w:val="_Body"/>
    <w:basedOn w:val="Normal"/>
    <w:qFormat/>
    <w:rsid w:val="00206836"/>
    <w:pPr>
      <w:spacing w:before="0"/>
      <w:jc w:val="both"/>
    </w:pPr>
    <w:rPr>
      <w:rFonts w:eastAsia="Times New Roman" w:cs="Arial"/>
      <w:bCs/>
      <w:kern w:val="0"/>
      <w14:ligatures w14:val="none"/>
    </w:rPr>
  </w:style>
  <w:style w:type="paragraph" w:customStyle="1" w:styleId="HeaderL3">
    <w:name w:val="_Header L3"/>
    <w:basedOn w:val="Normal"/>
    <w:qFormat/>
    <w:rsid w:val="00206836"/>
    <w:pPr>
      <w:spacing w:before="220"/>
    </w:pPr>
    <w:rPr>
      <w:rFonts w:eastAsia="Times New Roman" w:cs="Arial"/>
      <w:b/>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NNE%20CCG\Service%20Improvement%20&amp;%20Pathways\Unrestricted\ADMIN\Templates\Reports%20and%20Documents\Report%20-%20full%20colour%20-%20builtinstyles%202.dotx" TargetMode="External"/></Relationships>
</file>

<file path=word/theme/theme1.xml><?xml version="1.0" encoding="utf-8"?>
<a:theme xmlns:a="http://schemas.openxmlformats.org/drawingml/2006/main" name="Office Theme">
  <a:themeElements>
    <a:clrScheme name="NNE Report - grayscale">
      <a:dk1>
        <a:sysClr val="windowText" lastClr="000000"/>
      </a:dk1>
      <a:lt1>
        <a:srgbClr val="FFFFFF"/>
      </a:lt1>
      <a:dk2>
        <a:srgbClr val="BCBCBC"/>
      </a:dk2>
      <a:lt2>
        <a:srgbClr val="F2F2F2"/>
      </a:lt2>
      <a:accent1>
        <a:srgbClr val="000000"/>
      </a:accent1>
      <a:accent2>
        <a:srgbClr val="A5A5A5"/>
      </a:accent2>
      <a:accent3>
        <a:srgbClr val="D8D8D8"/>
      </a:accent3>
      <a:accent4>
        <a:srgbClr val="595959"/>
      </a:accent4>
      <a:accent5>
        <a:srgbClr val="C8C8C8"/>
      </a:accent5>
      <a:accent6>
        <a:srgbClr val="7F7F7F"/>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3ACE-DDC5-40E8-AA9D-ED7A2553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 full colour - builtinstyles 2</Template>
  <TotalTime>0</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luptnic2</dc:creator>
  <cp:lastModifiedBy>SmitAnt2</cp:lastModifiedBy>
  <cp:revision>2</cp:revision>
  <cp:lastPrinted>2013-06-10T14:29:00Z</cp:lastPrinted>
  <dcterms:created xsi:type="dcterms:W3CDTF">2014-03-27T11:52:00Z</dcterms:created>
  <dcterms:modified xsi:type="dcterms:W3CDTF">2014-03-27T11:52:00Z</dcterms:modified>
</cp:coreProperties>
</file>